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B393" w14:textId="75CE9A84" w:rsidR="003B7707" w:rsidRDefault="003B7707" w:rsidP="007E7C11">
      <w:pPr>
        <w:spacing w:before="100" w:beforeAutospacing="1"/>
        <w:ind w:left="0" w:firstLine="0"/>
        <w:jc w:val="center"/>
        <w:rPr>
          <w:noProof/>
        </w:rPr>
      </w:pPr>
    </w:p>
    <w:p w14:paraId="306DD735" w14:textId="335A733E" w:rsidR="003B7707" w:rsidRDefault="003B7707" w:rsidP="007E7C11">
      <w:pPr>
        <w:spacing w:before="100" w:beforeAutospacing="1"/>
        <w:ind w:left="0" w:firstLine="0"/>
        <w:jc w:val="center"/>
        <w:rPr>
          <w:b/>
          <w:noProof/>
          <w:u w:val="single"/>
        </w:rPr>
      </w:pPr>
    </w:p>
    <w:p w14:paraId="192D7B9D" w14:textId="7D8BAFFA" w:rsidR="0031525D" w:rsidRDefault="0031525D" w:rsidP="007E7C11">
      <w:pPr>
        <w:spacing w:before="100" w:beforeAutospacing="1"/>
        <w:ind w:left="0" w:firstLine="0"/>
        <w:jc w:val="center"/>
        <w:rPr>
          <w:b/>
          <w:u w:val="single"/>
        </w:rPr>
      </w:pPr>
      <w:r w:rsidRPr="0058316D">
        <w:rPr>
          <w:b/>
          <w:u w:val="single"/>
        </w:rPr>
        <w:t>JOB DESCRIPTION</w:t>
      </w:r>
    </w:p>
    <w:tbl>
      <w:tblPr>
        <w:tblStyle w:val="TableGrid"/>
        <w:tblpPr w:leftFromText="180" w:rightFromText="180" w:vertAnchor="text" w:horzAnchor="margin" w:tblpY="138"/>
        <w:tblW w:w="10576" w:type="dxa"/>
        <w:tblLook w:val="04A0" w:firstRow="1" w:lastRow="0" w:firstColumn="1" w:lastColumn="0" w:noHBand="0" w:noVBand="1"/>
      </w:tblPr>
      <w:tblGrid>
        <w:gridCol w:w="3455"/>
        <w:gridCol w:w="7121"/>
      </w:tblGrid>
      <w:tr w:rsidR="00740D41" w14:paraId="7F494D1E" w14:textId="77777777" w:rsidTr="005F6010">
        <w:trPr>
          <w:trHeight w:val="213"/>
        </w:trPr>
        <w:tc>
          <w:tcPr>
            <w:tcW w:w="3455" w:type="dxa"/>
          </w:tcPr>
          <w:p w14:paraId="515D19F0" w14:textId="77777777" w:rsidR="00740D41" w:rsidRDefault="00740D41" w:rsidP="00740D41">
            <w:pPr>
              <w:spacing w:before="60" w:after="60" w:line="259" w:lineRule="auto"/>
              <w:ind w:left="0" w:right="710" w:firstLine="0"/>
              <w:rPr>
                <w:u w:val="single"/>
              </w:rPr>
            </w:pPr>
            <w:r w:rsidRPr="0058316D">
              <w:rPr>
                <w:b/>
                <w:color w:val="auto"/>
              </w:rPr>
              <w:t xml:space="preserve">Job </w:t>
            </w:r>
            <w:r>
              <w:rPr>
                <w:b/>
                <w:color w:val="auto"/>
              </w:rPr>
              <w:t>t</w:t>
            </w:r>
            <w:r w:rsidRPr="0058316D">
              <w:rPr>
                <w:b/>
                <w:color w:val="auto"/>
              </w:rPr>
              <w:t>itle:</w:t>
            </w:r>
          </w:p>
        </w:tc>
        <w:tc>
          <w:tcPr>
            <w:tcW w:w="7121" w:type="dxa"/>
          </w:tcPr>
          <w:p w14:paraId="7BB8E580" w14:textId="2F6B49E3" w:rsidR="00740D41" w:rsidRPr="008A17C9" w:rsidRDefault="00740D41" w:rsidP="00740D41">
            <w:pPr>
              <w:spacing w:before="60" w:after="60" w:line="259" w:lineRule="auto"/>
              <w:ind w:left="0" w:right="710" w:firstLine="0"/>
            </w:pPr>
            <w:r>
              <w:t>Health Connector (Health &amp; Wellbeing Coach)</w:t>
            </w:r>
          </w:p>
        </w:tc>
      </w:tr>
      <w:tr w:rsidR="00740D41" w14:paraId="733094CA" w14:textId="77777777" w:rsidTr="005F6010">
        <w:trPr>
          <w:trHeight w:val="213"/>
        </w:trPr>
        <w:tc>
          <w:tcPr>
            <w:tcW w:w="3455" w:type="dxa"/>
          </w:tcPr>
          <w:p w14:paraId="46FEF33C" w14:textId="77777777" w:rsidR="00740D41" w:rsidRDefault="00740D41" w:rsidP="00740D41">
            <w:pPr>
              <w:spacing w:before="60" w:after="60" w:line="259" w:lineRule="auto"/>
              <w:ind w:left="0" w:right="710" w:firstLine="0"/>
              <w:rPr>
                <w:u w:val="single"/>
              </w:rPr>
            </w:pPr>
            <w:r w:rsidRPr="0058316D">
              <w:rPr>
                <w:b/>
                <w:color w:val="auto"/>
              </w:rPr>
              <w:t>Reports to</w:t>
            </w:r>
            <w:r w:rsidRPr="006D660E">
              <w:rPr>
                <w:color w:val="auto"/>
              </w:rPr>
              <w:t>:</w:t>
            </w:r>
          </w:p>
        </w:tc>
        <w:tc>
          <w:tcPr>
            <w:tcW w:w="7121" w:type="dxa"/>
          </w:tcPr>
          <w:p w14:paraId="3DC6156C" w14:textId="6F2B56BD" w:rsidR="00740D41" w:rsidRPr="00986BB3" w:rsidRDefault="00986BB3" w:rsidP="00740D41">
            <w:pPr>
              <w:spacing w:before="60" w:after="60"/>
              <w:ind w:right="700"/>
              <w:rPr>
                <w:color w:val="auto"/>
              </w:rPr>
            </w:pPr>
            <w:r w:rsidRPr="00986BB3">
              <w:rPr>
                <w:color w:val="auto"/>
              </w:rPr>
              <w:t>Health Connections Manager (</w:t>
            </w:r>
            <w:r w:rsidR="003B7707">
              <w:rPr>
                <w:color w:val="auto"/>
              </w:rPr>
              <w:t>Mendip</w:t>
            </w:r>
            <w:r w:rsidRPr="00986BB3">
              <w:rPr>
                <w:color w:val="auto"/>
              </w:rPr>
              <w:t xml:space="preserve"> P</w:t>
            </w:r>
            <w:r w:rsidR="00CC6725">
              <w:rPr>
                <w:color w:val="auto"/>
              </w:rPr>
              <w:t xml:space="preserve">rimary </w:t>
            </w:r>
            <w:r w:rsidRPr="00986BB3">
              <w:rPr>
                <w:color w:val="auto"/>
              </w:rPr>
              <w:t>C</w:t>
            </w:r>
            <w:r w:rsidR="00CC6725">
              <w:rPr>
                <w:color w:val="auto"/>
              </w:rPr>
              <w:t xml:space="preserve">are </w:t>
            </w:r>
            <w:r w:rsidRPr="00986BB3">
              <w:rPr>
                <w:color w:val="auto"/>
              </w:rPr>
              <w:t>N</w:t>
            </w:r>
            <w:r w:rsidR="00CC6725">
              <w:rPr>
                <w:color w:val="auto"/>
              </w:rPr>
              <w:t>etwork</w:t>
            </w:r>
            <w:r w:rsidRPr="00986BB3">
              <w:rPr>
                <w:color w:val="auto"/>
              </w:rPr>
              <w:t>)</w:t>
            </w:r>
          </w:p>
        </w:tc>
      </w:tr>
      <w:tr w:rsidR="00740D41" w14:paraId="04052C22" w14:textId="77777777" w:rsidTr="005F6010">
        <w:trPr>
          <w:trHeight w:val="205"/>
        </w:trPr>
        <w:tc>
          <w:tcPr>
            <w:tcW w:w="3455" w:type="dxa"/>
          </w:tcPr>
          <w:p w14:paraId="29C9114E" w14:textId="77777777" w:rsidR="00740D41" w:rsidRDefault="00740D41" w:rsidP="00740D41">
            <w:pPr>
              <w:spacing w:before="60" w:after="60" w:line="259" w:lineRule="auto"/>
              <w:ind w:left="0" w:right="710" w:firstLine="0"/>
              <w:rPr>
                <w:u w:val="single"/>
              </w:rPr>
            </w:pPr>
            <w:r>
              <w:rPr>
                <w:b/>
                <w:color w:val="auto"/>
              </w:rPr>
              <w:t>Salary:</w:t>
            </w:r>
            <w:r w:rsidRPr="0058316D">
              <w:rPr>
                <w:color w:val="auto"/>
              </w:rPr>
              <w:t xml:space="preserve">                   </w:t>
            </w:r>
          </w:p>
        </w:tc>
        <w:tc>
          <w:tcPr>
            <w:tcW w:w="7121" w:type="dxa"/>
          </w:tcPr>
          <w:p w14:paraId="21A9A3FF" w14:textId="68022158" w:rsidR="00740D41" w:rsidRPr="00D5686F" w:rsidRDefault="003D7A3F" w:rsidP="00740D41">
            <w:pPr>
              <w:spacing w:before="60" w:after="60" w:line="259" w:lineRule="auto"/>
              <w:ind w:left="0" w:right="710" w:firstLine="0"/>
              <w:rPr>
                <w:color w:val="auto"/>
              </w:rPr>
            </w:pPr>
            <w:r>
              <w:rPr>
                <w:rFonts w:eastAsia="Times New Roman"/>
              </w:rPr>
              <w:t>£12.75 to £15.08 an hour</w:t>
            </w:r>
            <w:r>
              <w:rPr>
                <w:rFonts w:eastAsia="Times New Roman"/>
              </w:rPr>
              <w:t xml:space="preserve"> depending on experience</w:t>
            </w:r>
          </w:p>
        </w:tc>
      </w:tr>
      <w:tr w:rsidR="00740D41" w14:paraId="77DE96F8" w14:textId="77777777" w:rsidTr="005F6010">
        <w:trPr>
          <w:trHeight w:val="213"/>
        </w:trPr>
        <w:tc>
          <w:tcPr>
            <w:tcW w:w="3455" w:type="dxa"/>
          </w:tcPr>
          <w:p w14:paraId="557AB432" w14:textId="77777777" w:rsidR="00740D41" w:rsidRDefault="00740D41" w:rsidP="00740D41">
            <w:pPr>
              <w:spacing w:before="60" w:after="60" w:line="259" w:lineRule="auto"/>
              <w:ind w:left="0" w:right="710" w:firstLine="0"/>
              <w:rPr>
                <w:u w:val="single"/>
              </w:rPr>
            </w:pPr>
            <w:r w:rsidRPr="008A712F">
              <w:rPr>
                <w:b/>
                <w:color w:val="auto"/>
              </w:rPr>
              <w:t>Hours:</w:t>
            </w:r>
            <w:r w:rsidRPr="008A712F">
              <w:rPr>
                <w:b/>
                <w:color w:val="FF0000"/>
              </w:rPr>
              <w:t xml:space="preserve">                   </w:t>
            </w:r>
          </w:p>
        </w:tc>
        <w:tc>
          <w:tcPr>
            <w:tcW w:w="7121" w:type="dxa"/>
          </w:tcPr>
          <w:p w14:paraId="5F5FC392" w14:textId="6E69D1C6" w:rsidR="00740D41" w:rsidRPr="00986BB3" w:rsidRDefault="003B7707" w:rsidP="00740D41">
            <w:pPr>
              <w:spacing w:before="60" w:after="60" w:line="259" w:lineRule="auto"/>
              <w:ind w:left="0" w:right="710" w:firstLine="0"/>
              <w:rPr>
                <w:color w:val="auto"/>
              </w:rPr>
            </w:pPr>
            <w:r>
              <w:rPr>
                <w:color w:val="auto"/>
              </w:rPr>
              <w:t>21</w:t>
            </w:r>
            <w:r w:rsidR="00986BB3" w:rsidRPr="00986BB3">
              <w:rPr>
                <w:color w:val="auto"/>
              </w:rPr>
              <w:t xml:space="preserve"> hours</w:t>
            </w:r>
          </w:p>
        </w:tc>
      </w:tr>
      <w:tr w:rsidR="003B7707" w14:paraId="46C81CBD" w14:textId="77777777" w:rsidTr="005F6010">
        <w:trPr>
          <w:trHeight w:val="213"/>
        </w:trPr>
        <w:tc>
          <w:tcPr>
            <w:tcW w:w="3455" w:type="dxa"/>
          </w:tcPr>
          <w:p w14:paraId="024DCB65" w14:textId="6FB7D08D" w:rsidR="003B7707" w:rsidRPr="008A712F" w:rsidRDefault="003B7707" w:rsidP="00740D41">
            <w:pPr>
              <w:spacing w:before="60" w:after="60" w:line="259" w:lineRule="auto"/>
              <w:ind w:left="0" w:right="710" w:firstLine="0"/>
              <w:rPr>
                <w:b/>
                <w:color w:val="auto"/>
              </w:rPr>
            </w:pPr>
            <w:r>
              <w:rPr>
                <w:b/>
                <w:color w:val="auto"/>
              </w:rPr>
              <w:t>Based:</w:t>
            </w:r>
          </w:p>
        </w:tc>
        <w:tc>
          <w:tcPr>
            <w:tcW w:w="7121" w:type="dxa"/>
          </w:tcPr>
          <w:p w14:paraId="7D808701" w14:textId="58E9D556" w:rsidR="003B7707" w:rsidRDefault="003B7707" w:rsidP="00740D41">
            <w:pPr>
              <w:spacing w:before="60" w:after="60" w:line="259" w:lineRule="auto"/>
              <w:ind w:left="0" w:right="710" w:firstLine="0"/>
              <w:rPr>
                <w:color w:val="auto"/>
              </w:rPr>
            </w:pPr>
            <w:r>
              <w:rPr>
                <w:color w:val="auto"/>
              </w:rPr>
              <w:t xml:space="preserve">Frome Medical Centre </w:t>
            </w:r>
            <w:r w:rsidR="003D7A3F">
              <w:rPr>
                <w:color w:val="auto"/>
              </w:rPr>
              <w:t>– Fromefield Surgery</w:t>
            </w:r>
          </w:p>
        </w:tc>
      </w:tr>
      <w:tr w:rsidR="00740D41" w14:paraId="383BEA86" w14:textId="77777777" w:rsidTr="005F6010">
        <w:trPr>
          <w:trHeight w:val="41"/>
        </w:trPr>
        <w:tc>
          <w:tcPr>
            <w:tcW w:w="3455" w:type="dxa"/>
          </w:tcPr>
          <w:p w14:paraId="3152AD9E" w14:textId="77777777" w:rsidR="00740D41" w:rsidRDefault="00740D41" w:rsidP="00740D41">
            <w:pPr>
              <w:spacing w:before="60" w:after="60" w:line="259" w:lineRule="auto"/>
              <w:ind w:left="0" w:right="710" w:firstLine="0"/>
              <w:rPr>
                <w:u w:val="single"/>
              </w:rPr>
            </w:pPr>
            <w:r w:rsidRPr="0037098B">
              <w:rPr>
                <w:b/>
                <w:bCs/>
                <w:color w:val="auto"/>
              </w:rPr>
              <w:t xml:space="preserve">Contract </w:t>
            </w:r>
            <w:r>
              <w:rPr>
                <w:b/>
                <w:bCs/>
                <w:color w:val="auto"/>
              </w:rPr>
              <w:t>l</w:t>
            </w:r>
            <w:r w:rsidRPr="0037098B">
              <w:rPr>
                <w:b/>
                <w:bCs/>
                <w:color w:val="auto"/>
              </w:rPr>
              <w:t>ength</w:t>
            </w:r>
            <w:r>
              <w:rPr>
                <w:color w:val="auto"/>
              </w:rPr>
              <w:t xml:space="preserve">:  </w:t>
            </w:r>
          </w:p>
        </w:tc>
        <w:tc>
          <w:tcPr>
            <w:tcW w:w="7121" w:type="dxa"/>
          </w:tcPr>
          <w:p w14:paraId="4BDB5440" w14:textId="176D0F49" w:rsidR="00740D41" w:rsidRPr="00986BB3" w:rsidRDefault="003D7A3F" w:rsidP="00740D41">
            <w:pPr>
              <w:tabs>
                <w:tab w:val="center" w:pos="2881"/>
              </w:tabs>
              <w:spacing w:before="60" w:after="60" w:line="259" w:lineRule="auto"/>
              <w:ind w:left="-15" w:firstLine="0"/>
              <w:rPr>
                <w:color w:val="auto"/>
              </w:rPr>
            </w:pPr>
            <w:r>
              <w:rPr>
                <w:color w:val="auto"/>
              </w:rPr>
              <w:t xml:space="preserve">Permanent </w:t>
            </w:r>
          </w:p>
        </w:tc>
      </w:tr>
    </w:tbl>
    <w:p w14:paraId="70A4735E" w14:textId="77777777" w:rsidR="0031525D" w:rsidRDefault="0031525D" w:rsidP="004E7E0B">
      <w:pPr>
        <w:ind w:left="0" w:firstLine="0"/>
      </w:pPr>
    </w:p>
    <w:p w14:paraId="6FEAD0C3" w14:textId="77777777" w:rsidR="0031525D" w:rsidRDefault="0031525D" w:rsidP="0031525D">
      <w:pPr>
        <w:spacing w:after="0" w:line="259" w:lineRule="auto"/>
        <w:ind w:left="-5"/>
        <w:rPr>
          <w:color w:val="auto"/>
        </w:rPr>
      </w:pPr>
      <w:r w:rsidRPr="00D17ECB">
        <w:rPr>
          <w:b/>
          <w:color w:val="auto"/>
        </w:rPr>
        <w:t xml:space="preserve">Job </w:t>
      </w:r>
      <w:r>
        <w:rPr>
          <w:b/>
          <w:color w:val="auto"/>
        </w:rPr>
        <w:t>p</w:t>
      </w:r>
      <w:r w:rsidRPr="00D17ECB">
        <w:rPr>
          <w:b/>
          <w:color w:val="auto"/>
        </w:rPr>
        <w:t>urpose:</w:t>
      </w:r>
      <w:r w:rsidRPr="00D17ECB">
        <w:rPr>
          <w:color w:val="auto"/>
        </w:rPr>
        <w:t xml:space="preserve">  </w:t>
      </w:r>
    </w:p>
    <w:p w14:paraId="1E57AD2C" w14:textId="77777777" w:rsidR="0031525D" w:rsidRPr="00D17ECB" w:rsidRDefault="0031525D" w:rsidP="0031525D">
      <w:pPr>
        <w:spacing w:after="0" w:line="259" w:lineRule="auto"/>
        <w:ind w:left="-5"/>
        <w:rPr>
          <w:color w:val="auto"/>
        </w:rPr>
      </w:pPr>
    </w:p>
    <w:p w14:paraId="7D08DF57" w14:textId="22E65694" w:rsidR="005F6010" w:rsidRPr="005F6010" w:rsidRDefault="005F6010" w:rsidP="00CC6725">
      <w:pPr>
        <w:jc w:val="both"/>
        <w:rPr>
          <w:color w:val="auto"/>
          <w:lang w:val="en"/>
        </w:rPr>
      </w:pPr>
      <w:r w:rsidRPr="005F6010">
        <w:rPr>
          <w:color w:val="auto"/>
          <w:lang w:val="en"/>
        </w:rPr>
        <w:t xml:space="preserve">The Health Connector will work in delivering person-centered care and support as part of the Health Connections team. Health Connectors support people to </w:t>
      </w:r>
      <w:r w:rsidR="003D7A3F" w:rsidRPr="005F6010">
        <w:rPr>
          <w:color w:val="auto"/>
          <w:lang w:val="en"/>
        </w:rPr>
        <w:t xml:space="preserve">better </w:t>
      </w:r>
      <w:r w:rsidRPr="005F6010">
        <w:rPr>
          <w:color w:val="auto"/>
          <w:lang w:val="en"/>
        </w:rPr>
        <w:t xml:space="preserve">manage their long-term health conditions / health and wellbeing in the community through a combination of individual and group work. </w:t>
      </w:r>
    </w:p>
    <w:p w14:paraId="08FB0DAA" w14:textId="77777777" w:rsidR="0031525D" w:rsidRDefault="0031525D" w:rsidP="00CC6725">
      <w:pPr>
        <w:jc w:val="both"/>
      </w:pPr>
    </w:p>
    <w:p w14:paraId="405E61CB" w14:textId="0B98C838" w:rsidR="00BD1217" w:rsidRPr="00511650" w:rsidRDefault="0031525D" w:rsidP="00CC6725">
      <w:pPr>
        <w:spacing w:after="0" w:line="259" w:lineRule="auto"/>
        <w:ind w:left="0" w:firstLine="0"/>
        <w:jc w:val="both"/>
        <w:rPr>
          <w:b/>
          <w:color w:val="auto"/>
        </w:rPr>
      </w:pPr>
      <w:r w:rsidRPr="00D17ECB">
        <w:rPr>
          <w:b/>
          <w:color w:val="auto"/>
        </w:rPr>
        <w:t xml:space="preserve">Main </w:t>
      </w:r>
      <w:r>
        <w:rPr>
          <w:b/>
          <w:color w:val="auto"/>
        </w:rPr>
        <w:t>r</w:t>
      </w:r>
      <w:r w:rsidRPr="00D17ECB">
        <w:rPr>
          <w:b/>
          <w:color w:val="auto"/>
        </w:rPr>
        <w:t>esponsibilities</w:t>
      </w:r>
      <w:r w:rsidR="003B7707">
        <w:rPr>
          <w:b/>
          <w:color w:val="auto"/>
        </w:rPr>
        <w:t>:</w:t>
      </w:r>
    </w:p>
    <w:p w14:paraId="1F5088D8" w14:textId="0814CA04" w:rsidR="005F6010" w:rsidRPr="000B2355" w:rsidRDefault="005F6010" w:rsidP="00CC6725">
      <w:pPr>
        <w:numPr>
          <w:ilvl w:val="0"/>
          <w:numId w:val="6"/>
        </w:numPr>
        <w:spacing w:after="0" w:line="256" w:lineRule="auto"/>
        <w:jc w:val="both"/>
      </w:pPr>
      <w:r w:rsidRPr="000B2355">
        <w:t xml:space="preserve">Social prescribing: </w:t>
      </w:r>
      <w:r w:rsidRPr="00930F05">
        <w:rPr>
          <w:color w:val="202A30"/>
          <w:highlight w:val="white"/>
        </w:rPr>
        <w:t>helping people to improve their health, wellbeing and social welfare by connecting them to community services. By i</w:t>
      </w:r>
      <w:r w:rsidRPr="000B2355">
        <w:t>ncreasing people’s active involvement with</w:t>
      </w:r>
      <w:r w:rsidR="00930F05">
        <w:t xml:space="preserve"> </w:t>
      </w:r>
      <w:r w:rsidRPr="000B2355">
        <w:t>local diverse communities, personal and community resilience is strengthened - and health and wellbeing inequalities can be reduced.</w:t>
      </w:r>
    </w:p>
    <w:p w14:paraId="6F9E8388" w14:textId="0FD8311E" w:rsidR="005F6010" w:rsidRDefault="005F6010" w:rsidP="00CC6725">
      <w:pPr>
        <w:numPr>
          <w:ilvl w:val="0"/>
          <w:numId w:val="5"/>
        </w:numPr>
        <w:spacing w:after="0" w:line="276" w:lineRule="auto"/>
        <w:jc w:val="both"/>
      </w:pPr>
      <w:r w:rsidRPr="000B2355">
        <w:t>Deliver H</w:t>
      </w:r>
      <w:r w:rsidR="00930F05">
        <w:t xml:space="preserve">eath </w:t>
      </w:r>
      <w:r w:rsidRPr="000B2355">
        <w:t>C</w:t>
      </w:r>
      <w:r w:rsidR="00930F05">
        <w:t>onnections</w:t>
      </w:r>
      <w:r w:rsidR="003B7707">
        <w:t xml:space="preserve"> and PCN</w:t>
      </w:r>
      <w:r w:rsidR="00930F05">
        <w:t xml:space="preserve"> </w:t>
      </w:r>
      <w:r w:rsidRPr="000B2355">
        <w:t xml:space="preserve">projects within the community, including Talking Cafes and </w:t>
      </w:r>
      <w:r w:rsidR="003B7707">
        <w:t>healthy lifestyles education</w:t>
      </w:r>
      <w:r w:rsidRPr="000B2355">
        <w:t xml:space="preserve"> programme</w:t>
      </w:r>
      <w:r w:rsidR="003B7707">
        <w:t>s</w:t>
      </w:r>
      <w:r w:rsidRPr="000B2355">
        <w:t>, face-to-face or online as appropriate.</w:t>
      </w:r>
    </w:p>
    <w:p w14:paraId="122CFE17" w14:textId="7F222390" w:rsidR="003D7A3F" w:rsidRPr="000B2355" w:rsidRDefault="003D7A3F" w:rsidP="00CC6725">
      <w:pPr>
        <w:numPr>
          <w:ilvl w:val="0"/>
          <w:numId w:val="5"/>
        </w:numPr>
        <w:spacing w:after="0" w:line="276" w:lineRule="auto"/>
        <w:jc w:val="both"/>
      </w:pPr>
      <w:r w:rsidRPr="003D7A3F">
        <w:t>Experience of, or interest in learning about, patient-facing digital health apps/tools, and a willingness to support our community in building digital confidence, literacy and inclusion, particularly for at-risk populations</w:t>
      </w:r>
    </w:p>
    <w:p w14:paraId="2F28FA09" w14:textId="11BD69B8" w:rsidR="005F6010" w:rsidRPr="000B2355" w:rsidRDefault="005F6010" w:rsidP="00CC6725">
      <w:pPr>
        <w:numPr>
          <w:ilvl w:val="0"/>
          <w:numId w:val="5"/>
        </w:numPr>
        <w:spacing w:after="0" w:line="276" w:lineRule="auto"/>
        <w:jc w:val="both"/>
      </w:pPr>
      <w:r w:rsidRPr="000B2355">
        <w:t>Identify gaps in service provision through speaking to patients and feed back to the Senior Health Connector</w:t>
      </w:r>
      <w:r w:rsidR="003B7707">
        <w:t xml:space="preserve"> or Manager</w:t>
      </w:r>
      <w:r w:rsidRPr="000B2355">
        <w:t xml:space="preserve">. </w:t>
      </w:r>
    </w:p>
    <w:p w14:paraId="520CE809" w14:textId="089FA5D6" w:rsidR="005F6010" w:rsidRPr="000B2355" w:rsidRDefault="005F6010" w:rsidP="00CC6725">
      <w:pPr>
        <w:numPr>
          <w:ilvl w:val="0"/>
          <w:numId w:val="5"/>
        </w:numPr>
        <w:spacing w:after="0" w:line="276" w:lineRule="auto"/>
        <w:jc w:val="both"/>
      </w:pPr>
      <w:r w:rsidRPr="000B2355">
        <w:t xml:space="preserve">Provide one-to-one and group health coaching support for </w:t>
      </w:r>
      <w:r w:rsidR="003B7707">
        <w:t>registered patients</w:t>
      </w:r>
      <w:r w:rsidRPr="000B2355">
        <w:t>, based on what matters to them, with the aim of: improving people’s levels of ‘activation’, empowering people to manage their own health and improve their health outcomes.</w:t>
      </w:r>
    </w:p>
    <w:p w14:paraId="542E8705" w14:textId="77777777" w:rsidR="005F6010" w:rsidRPr="000B2355" w:rsidRDefault="005F6010" w:rsidP="00CC6725">
      <w:pPr>
        <w:numPr>
          <w:ilvl w:val="0"/>
          <w:numId w:val="5"/>
        </w:numPr>
        <w:spacing w:after="0" w:line="276" w:lineRule="auto"/>
        <w:jc w:val="both"/>
      </w:pPr>
      <w:r w:rsidRPr="000B2355">
        <w:t>Manage and prioritise a caseload of patients. Understand when it is appropriate or necessary to refer people back to, or on to, other health professionals/agencies.</w:t>
      </w:r>
    </w:p>
    <w:p w14:paraId="17FEBE49" w14:textId="1453E525" w:rsidR="005F6010" w:rsidRPr="000B2355" w:rsidRDefault="003B7707" w:rsidP="00CC6725">
      <w:pPr>
        <w:numPr>
          <w:ilvl w:val="0"/>
          <w:numId w:val="7"/>
        </w:numPr>
        <w:spacing w:after="0" w:line="276" w:lineRule="auto"/>
        <w:ind w:left="720"/>
        <w:jc w:val="both"/>
      </w:pPr>
      <w:bookmarkStart w:id="0" w:name="_Hlk123135470"/>
      <w:r>
        <w:t>Help promote</w:t>
      </w:r>
      <w:r w:rsidR="005F6010" w:rsidRPr="000B2355">
        <w:t xml:space="preserve"> the Health Connections directory, resources, training</w:t>
      </w:r>
      <w:r>
        <w:t>, groups</w:t>
      </w:r>
      <w:r w:rsidR="005F6010" w:rsidRPr="000B2355">
        <w:t xml:space="preserve"> and one-to-one support across the locality.</w:t>
      </w:r>
    </w:p>
    <w:bookmarkEnd w:id="0"/>
    <w:p w14:paraId="22D6A67A" w14:textId="0C14AF4D" w:rsidR="005F6010" w:rsidRPr="000B2355" w:rsidRDefault="005F6010" w:rsidP="00CC6725">
      <w:pPr>
        <w:numPr>
          <w:ilvl w:val="0"/>
          <w:numId w:val="7"/>
        </w:numPr>
        <w:spacing w:after="0" w:line="276" w:lineRule="auto"/>
        <w:ind w:left="720"/>
        <w:jc w:val="both"/>
      </w:pPr>
      <w:r w:rsidRPr="000B2355">
        <w:t>Attend and contribute to team, practice and P</w:t>
      </w:r>
      <w:r w:rsidR="00930F05">
        <w:t xml:space="preserve">rimary </w:t>
      </w:r>
      <w:r w:rsidRPr="000B2355">
        <w:t>C</w:t>
      </w:r>
      <w:r w:rsidR="00930F05">
        <w:t xml:space="preserve">are </w:t>
      </w:r>
      <w:r w:rsidRPr="000B2355">
        <w:t>N</w:t>
      </w:r>
      <w:r w:rsidR="00930F05">
        <w:t>etwork</w:t>
      </w:r>
      <w:r w:rsidRPr="000B2355">
        <w:t xml:space="preserve"> meetings and events as required by the service.</w:t>
      </w:r>
    </w:p>
    <w:p w14:paraId="6F5961C5" w14:textId="1C656F08" w:rsidR="005F6010" w:rsidRDefault="005F6010" w:rsidP="00CC6725">
      <w:pPr>
        <w:numPr>
          <w:ilvl w:val="0"/>
          <w:numId w:val="7"/>
        </w:numPr>
        <w:spacing w:after="0" w:line="276" w:lineRule="auto"/>
        <w:ind w:left="720"/>
        <w:jc w:val="both"/>
      </w:pPr>
      <w:bookmarkStart w:id="1" w:name="_Hlk123133876"/>
      <w:r w:rsidRPr="000B2355">
        <w:t>Participate in regular supervision, reflective practice and continual learning.</w:t>
      </w:r>
      <w:bookmarkEnd w:id="1"/>
    </w:p>
    <w:p w14:paraId="0E4ADD9A" w14:textId="77777777" w:rsidR="005F6010" w:rsidRDefault="005F6010" w:rsidP="005512E6">
      <w:pPr>
        <w:ind w:left="0" w:firstLine="0"/>
      </w:pPr>
    </w:p>
    <w:p w14:paraId="580F05F4" w14:textId="77777777" w:rsidR="00E521E5" w:rsidRDefault="00E521E5" w:rsidP="00E521E5">
      <w:pPr>
        <w:spacing w:after="240"/>
        <w:ind w:left="0" w:firstLine="0"/>
        <w:jc w:val="both"/>
        <w:rPr>
          <w:szCs w:val="24"/>
        </w:rPr>
      </w:pPr>
      <w:r w:rsidRPr="00A974EC">
        <w:rPr>
          <w:szCs w:val="24"/>
        </w:rPr>
        <w:t xml:space="preserve">This job description is neither definitive nor </w:t>
      </w:r>
      <w:r w:rsidRPr="0029186E">
        <w:rPr>
          <w:szCs w:val="24"/>
        </w:rPr>
        <w:t>exhaustive and</w:t>
      </w:r>
      <w:r w:rsidRPr="00A974EC">
        <w:rPr>
          <w:szCs w:val="24"/>
        </w:rPr>
        <w:t xml:space="preserve"> may be reviewed in the light of changing circumstances at a personal or organisational level.  Any changes will be made in consultation with the post holder through the appraisal and review process.</w:t>
      </w:r>
    </w:p>
    <w:p w14:paraId="5364358F" w14:textId="77777777" w:rsidR="00E521E5" w:rsidRDefault="00E521E5" w:rsidP="00E521E5">
      <w:pPr>
        <w:spacing w:before="240" w:after="240"/>
        <w:ind w:left="0" w:firstLine="0"/>
        <w:jc w:val="both"/>
        <w:rPr>
          <w:szCs w:val="24"/>
        </w:rPr>
      </w:pPr>
      <w:r w:rsidRPr="00A974EC">
        <w:rPr>
          <w:szCs w:val="24"/>
        </w:rPr>
        <w:lastRenderedPageBreak/>
        <w:t>Because of the nature of the work, this post is exempt from the provisions of Section 4 (2) of the Rehabilitation of Offenders Act 1994 (Exceptions) Order 1995.  Applicants for posts are not entitled to withhold information about convictions which for other purposes are “spent” under the provisions of the Act and in the event of employment any failure to disclose such convictions could result in disciplinary action or dismissal by the Practice.  Any information given will be completely confidential and will be considered only in relation to an applicant of a position to which the order applies</w:t>
      </w:r>
      <w:r>
        <w:rPr>
          <w:szCs w:val="24"/>
        </w:rPr>
        <w:t>.</w:t>
      </w:r>
    </w:p>
    <w:p w14:paraId="46679992" w14:textId="77777777" w:rsidR="00E521E5" w:rsidRPr="0061497E" w:rsidRDefault="00E521E5" w:rsidP="00E521E5">
      <w:pPr>
        <w:spacing w:after="0" w:line="240" w:lineRule="auto"/>
        <w:rPr>
          <w:szCs w:val="24"/>
        </w:rPr>
      </w:pPr>
      <w:bookmarkStart w:id="2" w:name="_Hlk176452567"/>
      <w:r w:rsidRPr="0061497E">
        <w:rPr>
          <w:b/>
          <w:bCs/>
          <w:szCs w:val="24"/>
        </w:rPr>
        <w:t>Health &amp; Safety</w:t>
      </w:r>
    </w:p>
    <w:p w14:paraId="0F7B6217" w14:textId="77777777" w:rsidR="00E521E5" w:rsidRPr="0061497E" w:rsidRDefault="00E521E5" w:rsidP="00CC6725">
      <w:pPr>
        <w:spacing w:after="0" w:line="240" w:lineRule="auto"/>
        <w:jc w:val="both"/>
        <w:rPr>
          <w:szCs w:val="24"/>
        </w:rPr>
      </w:pPr>
      <w:r w:rsidRPr="0061497E">
        <w:rPr>
          <w:szCs w:val="24"/>
        </w:rPr>
        <w:t>It is the responsibility of all employees to ensure that the requirements of the Health and Safety at Work Act are complied with, safe working practices are adhered to and that any hazards are reported to the appropriate officer immediately.</w:t>
      </w:r>
    </w:p>
    <w:p w14:paraId="0B6EBCFD" w14:textId="77777777" w:rsidR="00E521E5" w:rsidRDefault="00E521E5" w:rsidP="00E521E5">
      <w:pPr>
        <w:spacing w:after="0" w:line="240" w:lineRule="auto"/>
        <w:jc w:val="both"/>
        <w:rPr>
          <w:b/>
          <w:bCs/>
        </w:rPr>
      </w:pPr>
    </w:p>
    <w:bookmarkEnd w:id="2"/>
    <w:p w14:paraId="3254E4F7" w14:textId="77777777" w:rsidR="00E521E5" w:rsidRPr="0061497E" w:rsidRDefault="00E521E5" w:rsidP="00E521E5">
      <w:pPr>
        <w:spacing w:after="0" w:line="240" w:lineRule="auto"/>
        <w:rPr>
          <w:b/>
          <w:szCs w:val="24"/>
        </w:rPr>
      </w:pPr>
      <w:r w:rsidRPr="0061497E">
        <w:rPr>
          <w:b/>
          <w:szCs w:val="24"/>
        </w:rPr>
        <w:t>All post holders are expected to:</w:t>
      </w:r>
    </w:p>
    <w:p w14:paraId="7DE0B443" w14:textId="77777777" w:rsidR="00E521E5" w:rsidRPr="0061497E" w:rsidRDefault="00E521E5" w:rsidP="00E521E5">
      <w:pPr>
        <w:numPr>
          <w:ilvl w:val="0"/>
          <w:numId w:val="3"/>
        </w:numPr>
        <w:spacing w:after="0" w:line="240" w:lineRule="auto"/>
        <w:rPr>
          <w:szCs w:val="24"/>
        </w:rPr>
      </w:pPr>
      <w:r w:rsidRPr="0061497E">
        <w:rPr>
          <w:szCs w:val="24"/>
        </w:rPr>
        <w:t>Adhere to practice policies and procedures</w:t>
      </w:r>
    </w:p>
    <w:p w14:paraId="30707B0E" w14:textId="77777777" w:rsidR="00E521E5" w:rsidRPr="0061497E" w:rsidRDefault="00E521E5" w:rsidP="00E521E5">
      <w:pPr>
        <w:numPr>
          <w:ilvl w:val="0"/>
          <w:numId w:val="3"/>
        </w:numPr>
        <w:spacing w:after="0" w:line="240" w:lineRule="auto"/>
        <w:rPr>
          <w:szCs w:val="24"/>
        </w:rPr>
      </w:pPr>
      <w:r w:rsidRPr="0061497E">
        <w:rPr>
          <w:szCs w:val="24"/>
        </w:rPr>
        <w:t>Promote Equality and Diversity in a non-discriminatory way.</w:t>
      </w:r>
    </w:p>
    <w:p w14:paraId="662DA6B8" w14:textId="77777777" w:rsidR="00E521E5" w:rsidRPr="0061497E" w:rsidRDefault="00E521E5" w:rsidP="00E521E5">
      <w:pPr>
        <w:numPr>
          <w:ilvl w:val="0"/>
          <w:numId w:val="3"/>
        </w:numPr>
        <w:spacing w:after="0" w:line="240" w:lineRule="auto"/>
        <w:rPr>
          <w:szCs w:val="24"/>
        </w:rPr>
      </w:pPr>
      <w:r w:rsidRPr="0061497E">
        <w:rPr>
          <w:szCs w:val="24"/>
        </w:rPr>
        <w:t>Adhere to the Data Protection Regulations, respecting confidentiality of patients and colleagues and the practice as a whole.</w:t>
      </w:r>
    </w:p>
    <w:p w14:paraId="0061CA7F" w14:textId="77777777" w:rsidR="00E521E5" w:rsidRPr="0061497E" w:rsidRDefault="00E521E5" w:rsidP="00E521E5">
      <w:pPr>
        <w:numPr>
          <w:ilvl w:val="0"/>
          <w:numId w:val="3"/>
        </w:numPr>
        <w:spacing w:after="0" w:line="240" w:lineRule="auto"/>
        <w:rPr>
          <w:szCs w:val="24"/>
        </w:rPr>
      </w:pPr>
      <w:r w:rsidRPr="0061497E">
        <w:rPr>
          <w:szCs w:val="24"/>
        </w:rPr>
        <w:t xml:space="preserve">Maintain personal and professional development in order to maintain their skill levels, participate in the appraisal process and any training and development that is recognised and agreed with </w:t>
      </w:r>
      <w:r>
        <w:rPr>
          <w:szCs w:val="24"/>
        </w:rPr>
        <w:t>Line Manager</w:t>
      </w:r>
      <w:r w:rsidRPr="0061497E">
        <w:rPr>
          <w:szCs w:val="24"/>
        </w:rPr>
        <w:t>.</w:t>
      </w:r>
    </w:p>
    <w:p w14:paraId="42A221F5" w14:textId="77777777" w:rsidR="00E521E5" w:rsidRPr="0061497E" w:rsidRDefault="00E521E5" w:rsidP="00E521E5">
      <w:pPr>
        <w:numPr>
          <w:ilvl w:val="0"/>
          <w:numId w:val="3"/>
        </w:numPr>
        <w:spacing w:after="0" w:line="240" w:lineRule="auto"/>
        <w:rPr>
          <w:szCs w:val="24"/>
        </w:rPr>
      </w:pPr>
      <w:r w:rsidRPr="0061497E">
        <w:rPr>
          <w:szCs w:val="24"/>
        </w:rPr>
        <w:t>Respect and adhere to corporate and clinical governance principles</w:t>
      </w:r>
    </w:p>
    <w:p w14:paraId="60FD9A35" w14:textId="77777777" w:rsidR="00E521E5" w:rsidRPr="0061497E" w:rsidRDefault="00E521E5" w:rsidP="00E521E5">
      <w:pPr>
        <w:numPr>
          <w:ilvl w:val="0"/>
          <w:numId w:val="3"/>
        </w:numPr>
        <w:spacing w:after="0" w:line="240" w:lineRule="auto"/>
        <w:rPr>
          <w:szCs w:val="24"/>
        </w:rPr>
      </w:pPr>
      <w:r w:rsidRPr="0061497E">
        <w:rPr>
          <w:szCs w:val="24"/>
        </w:rPr>
        <w:t>Undertake a Disclosure and Barring Service (DBS) – criminal records and barring list checks</w:t>
      </w:r>
      <w:r>
        <w:rPr>
          <w:szCs w:val="24"/>
        </w:rPr>
        <w:t>.</w:t>
      </w:r>
    </w:p>
    <w:p w14:paraId="7C11C22F" w14:textId="77777777" w:rsidR="00E521E5" w:rsidRPr="007945EE" w:rsidRDefault="00E521E5" w:rsidP="00E521E5">
      <w:pPr>
        <w:numPr>
          <w:ilvl w:val="0"/>
          <w:numId w:val="3"/>
        </w:numPr>
        <w:spacing w:after="0" w:line="240" w:lineRule="auto"/>
      </w:pPr>
      <w:r w:rsidRPr="00260323">
        <w:rPr>
          <w:szCs w:val="24"/>
        </w:rPr>
        <w:t xml:space="preserve">Be committed to safeguarding and promoting the welfare of children, young people and vulnerable adults. </w:t>
      </w:r>
    </w:p>
    <w:p w14:paraId="50538A99" w14:textId="77777777" w:rsidR="00E521E5" w:rsidRPr="00457BF9" w:rsidRDefault="00E521E5" w:rsidP="00E521E5">
      <w:pPr>
        <w:spacing w:after="0" w:line="240" w:lineRule="auto"/>
        <w:ind w:left="720" w:firstLine="0"/>
      </w:pPr>
    </w:p>
    <w:p w14:paraId="2FF8DD6F" w14:textId="77777777" w:rsidR="00E521E5" w:rsidRPr="00CD2F91" w:rsidRDefault="00E521E5" w:rsidP="00E521E5">
      <w:pPr>
        <w:spacing w:after="0" w:line="240" w:lineRule="auto"/>
        <w:jc w:val="both"/>
      </w:pPr>
      <w:r w:rsidRPr="00CD2F91">
        <w:rPr>
          <w:b/>
          <w:bCs/>
        </w:rPr>
        <w:t>Training Requirements:</w:t>
      </w:r>
    </w:p>
    <w:p w14:paraId="7953BA98" w14:textId="44CF848E" w:rsidR="00E521E5" w:rsidRPr="00CD2F91" w:rsidRDefault="00E521E5" w:rsidP="00E521E5">
      <w:pPr>
        <w:spacing w:after="0" w:line="240" w:lineRule="auto"/>
        <w:jc w:val="both"/>
      </w:pPr>
      <w:bookmarkStart w:id="3" w:name="_Hlk176452491"/>
      <w:r w:rsidRPr="00CD2F91">
        <w:t xml:space="preserve">As part of your role, you are required to stay </w:t>
      </w:r>
      <w:r w:rsidR="003D7A3F" w:rsidRPr="00CD2F91">
        <w:t>up to date</w:t>
      </w:r>
      <w:r w:rsidRPr="00CD2F91">
        <w:t xml:space="preserve"> with all</w:t>
      </w:r>
      <w:r>
        <w:t xml:space="preserve"> training but</w:t>
      </w:r>
      <w:r w:rsidRPr="00CD2F91">
        <w:t xml:space="preserve"> priority training</w:t>
      </w:r>
      <w:r>
        <w:t xml:space="preserve"> should be completed first</w:t>
      </w:r>
      <w:r w:rsidRPr="00CD2F91">
        <w:t>, including but not limited to the following areas:</w:t>
      </w:r>
    </w:p>
    <w:p w14:paraId="1C2A602B" w14:textId="77777777" w:rsidR="00E521E5" w:rsidRPr="00CD2F91" w:rsidRDefault="00E521E5" w:rsidP="00E521E5">
      <w:pPr>
        <w:numPr>
          <w:ilvl w:val="0"/>
          <w:numId w:val="8"/>
        </w:numPr>
        <w:spacing w:after="0" w:line="240" w:lineRule="auto"/>
        <w:jc w:val="both"/>
      </w:pPr>
      <w:r w:rsidRPr="00CD2F91">
        <w:t>Safeguarding</w:t>
      </w:r>
    </w:p>
    <w:p w14:paraId="20B80A58" w14:textId="77777777" w:rsidR="00E521E5" w:rsidRPr="00CD2F91" w:rsidRDefault="00E521E5" w:rsidP="00E521E5">
      <w:pPr>
        <w:numPr>
          <w:ilvl w:val="0"/>
          <w:numId w:val="8"/>
        </w:numPr>
        <w:spacing w:after="0" w:line="240" w:lineRule="auto"/>
        <w:jc w:val="both"/>
      </w:pPr>
      <w:r w:rsidRPr="00CD2F91">
        <w:t>Infection Prevention &amp; Control</w:t>
      </w:r>
    </w:p>
    <w:p w14:paraId="4F7198B3" w14:textId="77777777" w:rsidR="00E521E5" w:rsidRPr="00CD2F91" w:rsidRDefault="00E521E5" w:rsidP="00E521E5">
      <w:pPr>
        <w:numPr>
          <w:ilvl w:val="0"/>
          <w:numId w:val="8"/>
        </w:numPr>
        <w:spacing w:after="0" w:line="240" w:lineRule="auto"/>
        <w:jc w:val="both"/>
      </w:pPr>
      <w:r w:rsidRPr="00CD2F91">
        <w:t>Health and Safety</w:t>
      </w:r>
    </w:p>
    <w:p w14:paraId="53FBF6D9" w14:textId="77777777" w:rsidR="00E521E5" w:rsidRPr="00CD2F91" w:rsidRDefault="00E521E5" w:rsidP="00E521E5">
      <w:pPr>
        <w:numPr>
          <w:ilvl w:val="0"/>
          <w:numId w:val="8"/>
        </w:numPr>
        <w:spacing w:after="0" w:line="240" w:lineRule="auto"/>
        <w:jc w:val="both"/>
      </w:pPr>
      <w:r w:rsidRPr="00CD2F91">
        <w:t>Data Protection</w:t>
      </w:r>
    </w:p>
    <w:p w14:paraId="0439CB49" w14:textId="77777777" w:rsidR="00E521E5" w:rsidRPr="00CD2F91" w:rsidRDefault="00E521E5" w:rsidP="00E521E5">
      <w:pPr>
        <w:spacing w:after="0" w:line="240" w:lineRule="auto"/>
        <w:jc w:val="both"/>
      </w:pPr>
      <w:r w:rsidRPr="00CD2F91">
        <w:t>It is your responsibility to ensure that you complete these training modules regularly and maintain compliance with our organi</w:t>
      </w:r>
      <w:r>
        <w:t>s</w:t>
      </w:r>
      <w:r w:rsidRPr="00CD2F91">
        <w:t>ational standards and regulatory requirements. Failure to stay current with these training obligations may impact your ability to fulfil your role effectively.</w:t>
      </w:r>
    </w:p>
    <w:bookmarkEnd w:id="3"/>
    <w:p w14:paraId="6598F617" w14:textId="77777777" w:rsidR="00E521E5" w:rsidRDefault="00E521E5">
      <w:pPr>
        <w:spacing w:after="160" w:line="259" w:lineRule="auto"/>
        <w:ind w:left="0" w:firstLine="0"/>
        <w:rPr>
          <w:b/>
          <w:color w:val="auto"/>
          <w:szCs w:val="24"/>
        </w:rPr>
      </w:pPr>
      <w:r>
        <w:rPr>
          <w:b/>
          <w:color w:val="auto"/>
          <w:szCs w:val="24"/>
        </w:rPr>
        <w:br w:type="page"/>
      </w:r>
    </w:p>
    <w:p w14:paraId="4764EDD4" w14:textId="5AF0DE9C" w:rsidR="007E7C11" w:rsidRPr="007E7C11" w:rsidRDefault="00390053" w:rsidP="004E7E0B">
      <w:pPr>
        <w:spacing w:after="0" w:line="259" w:lineRule="auto"/>
        <w:ind w:left="0" w:firstLine="0"/>
        <w:rPr>
          <w:color w:val="auto"/>
          <w:szCs w:val="24"/>
        </w:rPr>
      </w:pPr>
      <w:r w:rsidRPr="0029186E">
        <w:rPr>
          <w:b/>
          <w:color w:val="auto"/>
          <w:szCs w:val="24"/>
        </w:rPr>
        <w:lastRenderedPageBreak/>
        <w:t xml:space="preserve">Person Specification: </w:t>
      </w:r>
    </w:p>
    <w:tbl>
      <w:tblPr>
        <w:tblW w:w="106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6237"/>
        <w:gridCol w:w="1276"/>
        <w:gridCol w:w="1319"/>
      </w:tblGrid>
      <w:tr w:rsidR="00390053" w:rsidRPr="00A974EC" w14:paraId="6024B93A" w14:textId="77777777" w:rsidTr="00153807">
        <w:trPr>
          <w:trHeight w:val="440"/>
          <w:jc w:val="center"/>
        </w:trPr>
        <w:tc>
          <w:tcPr>
            <w:tcW w:w="8070" w:type="dxa"/>
            <w:gridSpan w:val="2"/>
            <w:tcMar>
              <w:top w:w="100" w:type="dxa"/>
              <w:left w:w="100" w:type="dxa"/>
              <w:bottom w:w="100" w:type="dxa"/>
              <w:right w:w="100" w:type="dxa"/>
            </w:tcMar>
          </w:tcPr>
          <w:p w14:paraId="06D138B6" w14:textId="77777777" w:rsidR="00390053" w:rsidRPr="006B0E35" w:rsidRDefault="00390053" w:rsidP="00414755">
            <w:pPr>
              <w:widowControl w:val="0"/>
              <w:spacing w:line="240" w:lineRule="auto"/>
              <w:rPr>
                <w:b/>
                <w:szCs w:val="24"/>
              </w:rPr>
            </w:pPr>
            <w:r w:rsidRPr="006B0E35">
              <w:rPr>
                <w:b/>
                <w:szCs w:val="24"/>
              </w:rPr>
              <w:t>Criteria</w:t>
            </w:r>
          </w:p>
        </w:tc>
        <w:tc>
          <w:tcPr>
            <w:tcW w:w="1276" w:type="dxa"/>
            <w:tcMar>
              <w:top w:w="100" w:type="dxa"/>
              <w:left w:w="100" w:type="dxa"/>
              <w:bottom w:w="100" w:type="dxa"/>
              <w:right w:w="100" w:type="dxa"/>
            </w:tcMar>
          </w:tcPr>
          <w:p w14:paraId="237964C7" w14:textId="77777777" w:rsidR="00390053" w:rsidRPr="006B0E35" w:rsidRDefault="00390053" w:rsidP="00414755">
            <w:pPr>
              <w:widowControl w:val="0"/>
              <w:spacing w:line="240" w:lineRule="auto"/>
              <w:rPr>
                <w:b/>
                <w:szCs w:val="24"/>
              </w:rPr>
            </w:pPr>
            <w:r w:rsidRPr="006B0E35">
              <w:rPr>
                <w:b/>
                <w:szCs w:val="24"/>
              </w:rPr>
              <w:t>Essential</w:t>
            </w:r>
          </w:p>
        </w:tc>
        <w:tc>
          <w:tcPr>
            <w:tcW w:w="1319" w:type="dxa"/>
            <w:tcMar>
              <w:top w:w="100" w:type="dxa"/>
              <w:left w:w="100" w:type="dxa"/>
              <w:bottom w:w="100" w:type="dxa"/>
              <w:right w:w="100" w:type="dxa"/>
            </w:tcMar>
          </w:tcPr>
          <w:p w14:paraId="031BE4CA" w14:textId="77777777" w:rsidR="00390053" w:rsidRPr="006B0E35" w:rsidRDefault="00390053" w:rsidP="00414755">
            <w:pPr>
              <w:widowControl w:val="0"/>
              <w:spacing w:line="240" w:lineRule="auto"/>
              <w:rPr>
                <w:b/>
                <w:szCs w:val="24"/>
              </w:rPr>
            </w:pPr>
            <w:r w:rsidRPr="006B0E35">
              <w:rPr>
                <w:b/>
                <w:szCs w:val="24"/>
              </w:rPr>
              <w:t>Desirable</w:t>
            </w:r>
          </w:p>
        </w:tc>
      </w:tr>
      <w:tr w:rsidR="00390053" w:rsidRPr="00A974EC" w14:paraId="366807F3" w14:textId="77777777" w:rsidTr="007E7C11">
        <w:trPr>
          <w:trHeight w:val="446"/>
          <w:jc w:val="center"/>
        </w:trPr>
        <w:tc>
          <w:tcPr>
            <w:tcW w:w="1833" w:type="dxa"/>
            <w:vMerge w:val="restart"/>
            <w:tcMar>
              <w:top w:w="100" w:type="dxa"/>
              <w:left w:w="100" w:type="dxa"/>
              <w:bottom w:w="100" w:type="dxa"/>
              <w:right w:w="100" w:type="dxa"/>
            </w:tcMar>
          </w:tcPr>
          <w:p w14:paraId="7BE2C77A" w14:textId="77777777" w:rsidR="00390053" w:rsidRPr="006B0E35" w:rsidRDefault="00390053" w:rsidP="00390053">
            <w:pPr>
              <w:widowControl w:val="0"/>
              <w:spacing w:line="240" w:lineRule="auto"/>
              <w:rPr>
                <w:b/>
                <w:szCs w:val="24"/>
              </w:rPr>
            </w:pPr>
            <w:r w:rsidRPr="006B0E35">
              <w:rPr>
                <w:b/>
                <w:szCs w:val="24"/>
              </w:rPr>
              <w:t>Qualifications &amp; training</w:t>
            </w:r>
          </w:p>
          <w:p w14:paraId="460B8942"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439D7F38" w14:textId="09393F9C" w:rsidR="00390053" w:rsidRPr="006B0E35" w:rsidRDefault="001E482B" w:rsidP="00414755">
            <w:pPr>
              <w:widowControl w:val="0"/>
              <w:spacing w:line="240" w:lineRule="auto"/>
              <w:rPr>
                <w:color w:val="FF0000"/>
                <w:szCs w:val="24"/>
              </w:rPr>
            </w:pPr>
            <w:r w:rsidRPr="001E482B">
              <w:rPr>
                <w:color w:val="auto"/>
                <w:szCs w:val="24"/>
              </w:rPr>
              <w:t>Degree or other qualification in relevant area (or equivalent work experience)</w:t>
            </w:r>
          </w:p>
        </w:tc>
        <w:tc>
          <w:tcPr>
            <w:tcW w:w="1276" w:type="dxa"/>
            <w:tcMar>
              <w:top w:w="100" w:type="dxa"/>
              <w:left w:w="100" w:type="dxa"/>
              <w:bottom w:w="100" w:type="dxa"/>
              <w:right w:w="100" w:type="dxa"/>
            </w:tcMar>
          </w:tcPr>
          <w:p w14:paraId="0C2663CF" w14:textId="26A27BE7" w:rsidR="00390053" w:rsidRPr="006B0E35" w:rsidRDefault="00390053" w:rsidP="00414755">
            <w:pPr>
              <w:widowControl w:val="0"/>
              <w:spacing w:line="240" w:lineRule="auto"/>
              <w:jc w:val="center"/>
              <w:rPr>
                <w:b/>
                <w:szCs w:val="24"/>
              </w:rPr>
            </w:pPr>
          </w:p>
        </w:tc>
        <w:tc>
          <w:tcPr>
            <w:tcW w:w="1319" w:type="dxa"/>
            <w:tcMar>
              <w:top w:w="100" w:type="dxa"/>
              <w:left w:w="100" w:type="dxa"/>
              <w:bottom w:w="100" w:type="dxa"/>
              <w:right w:w="100" w:type="dxa"/>
            </w:tcMar>
          </w:tcPr>
          <w:p w14:paraId="37CFB538" w14:textId="427804F7" w:rsidR="00390053" w:rsidRPr="006B0E35" w:rsidRDefault="005F6010" w:rsidP="005F6010">
            <w:pPr>
              <w:widowControl w:val="0"/>
              <w:spacing w:line="240" w:lineRule="auto"/>
              <w:jc w:val="center"/>
              <w:rPr>
                <w:b/>
                <w:szCs w:val="24"/>
              </w:rPr>
            </w:pPr>
            <w:r w:rsidRPr="006B0E35">
              <w:rPr>
                <w:rFonts w:ascii="Segoe UI Symbol" w:eastAsia="Arial Unicode MS" w:hAnsi="Segoe UI Symbol" w:cs="Segoe UI Symbol"/>
                <w:szCs w:val="24"/>
              </w:rPr>
              <w:t>✓</w:t>
            </w:r>
          </w:p>
        </w:tc>
      </w:tr>
      <w:tr w:rsidR="00390053" w:rsidRPr="00A974EC" w14:paraId="12B84B93" w14:textId="77777777" w:rsidTr="007E7C11">
        <w:trPr>
          <w:trHeight w:val="514"/>
          <w:jc w:val="center"/>
        </w:trPr>
        <w:tc>
          <w:tcPr>
            <w:tcW w:w="1833" w:type="dxa"/>
            <w:vMerge/>
            <w:tcMar>
              <w:top w:w="100" w:type="dxa"/>
              <w:left w:w="100" w:type="dxa"/>
              <w:bottom w:w="100" w:type="dxa"/>
              <w:right w:w="100" w:type="dxa"/>
            </w:tcMar>
          </w:tcPr>
          <w:p w14:paraId="5005D09D" w14:textId="77777777" w:rsidR="00390053" w:rsidRPr="006B0E35" w:rsidRDefault="00390053" w:rsidP="00414755">
            <w:pPr>
              <w:widowControl w:val="0"/>
              <w:spacing w:line="240" w:lineRule="auto"/>
              <w:rPr>
                <w:szCs w:val="24"/>
              </w:rPr>
            </w:pPr>
          </w:p>
        </w:tc>
        <w:tc>
          <w:tcPr>
            <w:tcW w:w="6237" w:type="dxa"/>
            <w:tcMar>
              <w:top w:w="100" w:type="dxa"/>
              <w:left w:w="100" w:type="dxa"/>
              <w:bottom w:w="100" w:type="dxa"/>
              <w:right w:w="100" w:type="dxa"/>
            </w:tcMar>
          </w:tcPr>
          <w:p w14:paraId="0A2100FD" w14:textId="04100A2C" w:rsidR="00390053" w:rsidRPr="006B0E35" w:rsidRDefault="001E482B" w:rsidP="00414755">
            <w:pPr>
              <w:widowControl w:val="0"/>
              <w:spacing w:line="240" w:lineRule="auto"/>
              <w:rPr>
                <w:szCs w:val="24"/>
              </w:rPr>
            </w:pPr>
            <w:r w:rsidRPr="001E482B">
              <w:rPr>
                <w:szCs w:val="24"/>
              </w:rPr>
              <w:t>Training in health / motivational coaching and interviewing or equivalent experience</w:t>
            </w:r>
            <w:r>
              <w:rPr>
                <w:szCs w:val="24"/>
              </w:rPr>
              <w:t>.</w:t>
            </w:r>
          </w:p>
        </w:tc>
        <w:tc>
          <w:tcPr>
            <w:tcW w:w="1276" w:type="dxa"/>
            <w:tcMar>
              <w:top w:w="100" w:type="dxa"/>
              <w:left w:w="100" w:type="dxa"/>
              <w:bottom w:w="100" w:type="dxa"/>
              <w:right w:w="100" w:type="dxa"/>
            </w:tcMar>
          </w:tcPr>
          <w:p w14:paraId="2F2F973E" w14:textId="3B4241F1" w:rsidR="00390053" w:rsidRPr="006B0E35" w:rsidRDefault="00390053" w:rsidP="00414755">
            <w:pPr>
              <w:widowControl w:val="0"/>
              <w:spacing w:line="240" w:lineRule="auto"/>
              <w:jc w:val="center"/>
              <w:rPr>
                <w:b/>
                <w:szCs w:val="24"/>
              </w:rPr>
            </w:pPr>
          </w:p>
        </w:tc>
        <w:tc>
          <w:tcPr>
            <w:tcW w:w="1319" w:type="dxa"/>
            <w:tcMar>
              <w:top w:w="100" w:type="dxa"/>
              <w:left w:w="100" w:type="dxa"/>
              <w:bottom w:w="100" w:type="dxa"/>
              <w:right w:w="100" w:type="dxa"/>
            </w:tcMar>
          </w:tcPr>
          <w:p w14:paraId="4FC9FB3E" w14:textId="77E895A9" w:rsidR="00390053" w:rsidRPr="006B0E35" w:rsidRDefault="005F6010" w:rsidP="005F6010">
            <w:pPr>
              <w:widowControl w:val="0"/>
              <w:spacing w:line="240" w:lineRule="auto"/>
              <w:jc w:val="center"/>
              <w:rPr>
                <w:b/>
                <w:szCs w:val="24"/>
              </w:rPr>
            </w:pPr>
            <w:r w:rsidRPr="006B0E35">
              <w:rPr>
                <w:rFonts w:ascii="Segoe UI Symbol" w:eastAsia="Arial Unicode MS" w:hAnsi="Segoe UI Symbol" w:cs="Segoe UI Symbol"/>
                <w:szCs w:val="24"/>
              </w:rPr>
              <w:t>✓</w:t>
            </w:r>
          </w:p>
        </w:tc>
      </w:tr>
      <w:tr w:rsidR="00390053" w:rsidRPr="00A974EC" w14:paraId="30165CB1" w14:textId="77777777" w:rsidTr="007E7C11">
        <w:trPr>
          <w:trHeight w:val="723"/>
          <w:jc w:val="center"/>
        </w:trPr>
        <w:tc>
          <w:tcPr>
            <w:tcW w:w="1833" w:type="dxa"/>
            <w:vMerge w:val="restart"/>
            <w:tcMar>
              <w:top w:w="100" w:type="dxa"/>
              <w:left w:w="100" w:type="dxa"/>
              <w:bottom w:w="100" w:type="dxa"/>
              <w:right w:w="100" w:type="dxa"/>
            </w:tcMar>
          </w:tcPr>
          <w:p w14:paraId="2E748C23" w14:textId="77777777" w:rsidR="00390053" w:rsidRPr="006B0E35" w:rsidRDefault="00390053" w:rsidP="00390053">
            <w:pPr>
              <w:widowControl w:val="0"/>
              <w:spacing w:line="240" w:lineRule="auto"/>
              <w:rPr>
                <w:b/>
                <w:szCs w:val="24"/>
              </w:rPr>
            </w:pPr>
            <w:r w:rsidRPr="006B0E35">
              <w:rPr>
                <w:b/>
                <w:szCs w:val="24"/>
              </w:rPr>
              <w:t>Experience</w:t>
            </w:r>
          </w:p>
          <w:p w14:paraId="4830E113"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16375EE3" w14:textId="00975D75" w:rsidR="00390053" w:rsidRPr="006B0E35" w:rsidRDefault="001E482B" w:rsidP="00F81721">
            <w:pPr>
              <w:widowControl w:val="0"/>
              <w:ind w:left="0" w:firstLine="0"/>
              <w:rPr>
                <w:szCs w:val="24"/>
              </w:rPr>
            </w:pPr>
            <w:r w:rsidRPr="001E482B">
              <w:rPr>
                <w:color w:val="auto"/>
                <w:szCs w:val="24"/>
              </w:rPr>
              <w:t>Experience of working directly in a community development context, adult health and social care, learning support or public health/health improvement (including unpaid work).</w:t>
            </w:r>
          </w:p>
        </w:tc>
        <w:tc>
          <w:tcPr>
            <w:tcW w:w="1276" w:type="dxa"/>
            <w:tcMar>
              <w:top w:w="100" w:type="dxa"/>
              <w:left w:w="100" w:type="dxa"/>
              <w:bottom w:w="100" w:type="dxa"/>
              <w:right w:w="100" w:type="dxa"/>
            </w:tcMar>
          </w:tcPr>
          <w:p w14:paraId="653FDACB" w14:textId="44162A2A" w:rsidR="00390053" w:rsidRPr="006B0E35" w:rsidRDefault="00390053" w:rsidP="00414755">
            <w:pPr>
              <w:widowControl w:val="0"/>
              <w:spacing w:line="240" w:lineRule="auto"/>
              <w:jc w:val="center"/>
              <w:rPr>
                <w:b/>
                <w:szCs w:val="24"/>
              </w:rPr>
            </w:pPr>
          </w:p>
        </w:tc>
        <w:tc>
          <w:tcPr>
            <w:tcW w:w="1319" w:type="dxa"/>
            <w:tcMar>
              <w:top w:w="100" w:type="dxa"/>
              <w:left w:w="100" w:type="dxa"/>
              <w:bottom w:w="100" w:type="dxa"/>
              <w:right w:w="100" w:type="dxa"/>
            </w:tcMar>
          </w:tcPr>
          <w:p w14:paraId="5DB97DA7" w14:textId="5958F0AE" w:rsidR="00390053" w:rsidRPr="006B0E35" w:rsidRDefault="005F6010" w:rsidP="00414755">
            <w:pPr>
              <w:widowControl w:val="0"/>
              <w:spacing w:line="240" w:lineRule="auto"/>
              <w:jc w:val="center"/>
              <w:rPr>
                <w:b/>
                <w:szCs w:val="24"/>
              </w:rPr>
            </w:pPr>
            <w:r w:rsidRPr="006B0E35">
              <w:rPr>
                <w:rFonts w:ascii="Segoe UI Symbol" w:eastAsia="Arial Unicode MS" w:hAnsi="Segoe UI Symbol" w:cs="Segoe UI Symbol"/>
                <w:szCs w:val="24"/>
              </w:rPr>
              <w:t>✓</w:t>
            </w:r>
          </w:p>
        </w:tc>
      </w:tr>
      <w:tr w:rsidR="00390053" w:rsidRPr="00A974EC" w14:paraId="1E986268" w14:textId="77777777" w:rsidTr="005F6010">
        <w:trPr>
          <w:trHeight w:val="679"/>
          <w:jc w:val="center"/>
        </w:trPr>
        <w:tc>
          <w:tcPr>
            <w:tcW w:w="1833" w:type="dxa"/>
            <w:vMerge/>
            <w:tcMar>
              <w:top w:w="100" w:type="dxa"/>
              <w:left w:w="100" w:type="dxa"/>
              <w:bottom w:w="100" w:type="dxa"/>
              <w:right w:w="100" w:type="dxa"/>
            </w:tcMar>
          </w:tcPr>
          <w:p w14:paraId="64EEB0CA"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340121F4" w14:textId="6779D278" w:rsidR="00390053" w:rsidRPr="006B0E35" w:rsidRDefault="005F6010" w:rsidP="00414755">
            <w:pPr>
              <w:widowControl w:val="0"/>
              <w:spacing w:line="240" w:lineRule="auto"/>
              <w:rPr>
                <w:szCs w:val="24"/>
              </w:rPr>
            </w:pPr>
            <w:r>
              <w:rPr>
                <w:szCs w:val="24"/>
              </w:rPr>
              <w:t>Experience</w:t>
            </w:r>
            <w:r w:rsidR="001E482B" w:rsidRPr="001E482B">
              <w:rPr>
                <w:szCs w:val="24"/>
              </w:rPr>
              <w:t xml:space="preserve"> </w:t>
            </w:r>
            <w:r>
              <w:rPr>
                <w:szCs w:val="24"/>
              </w:rPr>
              <w:t xml:space="preserve">of </w:t>
            </w:r>
            <w:r w:rsidR="001E482B" w:rsidRPr="001E482B">
              <w:rPr>
                <w:szCs w:val="24"/>
              </w:rPr>
              <w:t>working with people one-to-one using behaviour change, motivational interviewing and goal setting tools</w:t>
            </w:r>
          </w:p>
        </w:tc>
        <w:tc>
          <w:tcPr>
            <w:tcW w:w="1276" w:type="dxa"/>
            <w:tcMar>
              <w:top w:w="100" w:type="dxa"/>
              <w:left w:w="100" w:type="dxa"/>
              <w:bottom w:w="100" w:type="dxa"/>
              <w:right w:w="100" w:type="dxa"/>
            </w:tcMar>
          </w:tcPr>
          <w:p w14:paraId="2A806F0D" w14:textId="56CAC121" w:rsidR="00390053" w:rsidRPr="006B0E35" w:rsidRDefault="00390053" w:rsidP="00414755">
            <w:pPr>
              <w:widowControl w:val="0"/>
              <w:spacing w:line="240" w:lineRule="auto"/>
              <w:jc w:val="center"/>
              <w:rPr>
                <w:b/>
                <w:szCs w:val="24"/>
              </w:rPr>
            </w:pPr>
          </w:p>
        </w:tc>
        <w:tc>
          <w:tcPr>
            <w:tcW w:w="1319" w:type="dxa"/>
            <w:tcMar>
              <w:top w:w="100" w:type="dxa"/>
              <w:left w:w="100" w:type="dxa"/>
              <w:bottom w:w="100" w:type="dxa"/>
              <w:right w:w="100" w:type="dxa"/>
            </w:tcMar>
          </w:tcPr>
          <w:p w14:paraId="1C30FE4C" w14:textId="3B5FF20B" w:rsidR="00390053" w:rsidRPr="006B0E35" w:rsidRDefault="005F6010" w:rsidP="005F6010">
            <w:pPr>
              <w:widowControl w:val="0"/>
              <w:spacing w:line="240" w:lineRule="auto"/>
              <w:jc w:val="center"/>
              <w:rPr>
                <w:b/>
                <w:szCs w:val="24"/>
              </w:rPr>
            </w:pPr>
            <w:r w:rsidRPr="006B0E35">
              <w:rPr>
                <w:rFonts w:ascii="Segoe UI Symbol" w:eastAsia="Arial Unicode MS" w:hAnsi="Segoe UI Symbol" w:cs="Segoe UI Symbol"/>
                <w:szCs w:val="24"/>
              </w:rPr>
              <w:t>✓</w:t>
            </w:r>
          </w:p>
        </w:tc>
      </w:tr>
      <w:tr w:rsidR="003D7A3F" w:rsidRPr="00A974EC" w14:paraId="3BAB84A8" w14:textId="77777777" w:rsidTr="007E7C11">
        <w:trPr>
          <w:trHeight w:val="573"/>
          <w:jc w:val="center"/>
        </w:trPr>
        <w:tc>
          <w:tcPr>
            <w:tcW w:w="1833" w:type="dxa"/>
            <w:vMerge/>
            <w:tcBorders>
              <w:bottom w:val="single" w:sz="4" w:space="0" w:color="FFFFFF" w:themeColor="background1"/>
            </w:tcBorders>
            <w:tcMar>
              <w:top w:w="100" w:type="dxa"/>
              <w:left w:w="100" w:type="dxa"/>
              <w:bottom w:w="100" w:type="dxa"/>
              <w:right w:w="100" w:type="dxa"/>
            </w:tcMar>
          </w:tcPr>
          <w:p w14:paraId="0753F9C8" w14:textId="77777777" w:rsidR="003D7A3F" w:rsidRPr="006B0E35" w:rsidRDefault="003D7A3F" w:rsidP="00414755">
            <w:pPr>
              <w:widowControl w:val="0"/>
              <w:spacing w:line="240" w:lineRule="auto"/>
              <w:rPr>
                <w:b/>
                <w:szCs w:val="24"/>
              </w:rPr>
            </w:pPr>
          </w:p>
        </w:tc>
        <w:tc>
          <w:tcPr>
            <w:tcW w:w="6237" w:type="dxa"/>
            <w:tcMar>
              <w:top w:w="100" w:type="dxa"/>
              <w:left w:w="100" w:type="dxa"/>
              <w:bottom w:w="100" w:type="dxa"/>
              <w:right w:w="100" w:type="dxa"/>
            </w:tcMar>
          </w:tcPr>
          <w:p w14:paraId="3BA210A6" w14:textId="765E3112" w:rsidR="003D7A3F" w:rsidRPr="001E482B" w:rsidRDefault="003D7A3F" w:rsidP="00414755">
            <w:pPr>
              <w:widowControl w:val="0"/>
              <w:spacing w:line="240" w:lineRule="auto"/>
              <w:rPr>
                <w:szCs w:val="24"/>
              </w:rPr>
            </w:pPr>
            <w:r w:rsidRPr="003D7A3F">
              <w:rPr>
                <w:rFonts w:eastAsia="Times New Roman"/>
              </w:rPr>
              <w:t>Experience of, or interest in learning about, patient-facing digital health apps/tools, and a willingness to support our community in building digital confidence, literacy and inclusion, particularly for at-risk populations</w:t>
            </w:r>
          </w:p>
        </w:tc>
        <w:tc>
          <w:tcPr>
            <w:tcW w:w="1276" w:type="dxa"/>
            <w:tcMar>
              <w:top w:w="100" w:type="dxa"/>
              <w:left w:w="100" w:type="dxa"/>
              <w:bottom w:w="100" w:type="dxa"/>
              <w:right w:w="100" w:type="dxa"/>
            </w:tcMar>
          </w:tcPr>
          <w:p w14:paraId="53658379" w14:textId="77777777" w:rsidR="003D7A3F" w:rsidRPr="006B0E35" w:rsidRDefault="003D7A3F" w:rsidP="00414755">
            <w:pPr>
              <w:widowControl w:val="0"/>
              <w:spacing w:line="240" w:lineRule="auto"/>
              <w:jc w:val="center"/>
              <w:rPr>
                <w:b/>
                <w:szCs w:val="24"/>
              </w:rPr>
            </w:pPr>
          </w:p>
        </w:tc>
        <w:tc>
          <w:tcPr>
            <w:tcW w:w="1319" w:type="dxa"/>
            <w:tcMar>
              <w:top w:w="100" w:type="dxa"/>
              <w:left w:w="100" w:type="dxa"/>
              <w:bottom w:w="100" w:type="dxa"/>
              <w:right w:w="100" w:type="dxa"/>
            </w:tcMar>
          </w:tcPr>
          <w:p w14:paraId="7871AA9F" w14:textId="01AAABCC" w:rsidR="003D7A3F" w:rsidRPr="006B0E35" w:rsidRDefault="003D7A3F" w:rsidP="00414755">
            <w:pPr>
              <w:widowControl w:val="0"/>
              <w:spacing w:line="240" w:lineRule="auto"/>
              <w:jc w:val="center"/>
              <w:rPr>
                <w:rFonts w:ascii="Segoe UI Symbol" w:eastAsia="Arial Unicode MS" w:hAnsi="Segoe UI Symbol" w:cs="Segoe UI Symbol"/>
                <w:szCs w:val="24"/>
              </w:rPr>
            </w:pPr>
            <w:r>
              <w:rPr>
                <w:rFonts w:ascii="Segoe UI Symbol" w:eastAsia="Arial Unicode MS" w:hAnsi="Segoe UI Symbol" w:cs="Segoe UI Symbol"/>
                <w:szCs w:val="24"/>
              </w:rPr>
              <w:t>√</w:t>
            </w:r>
          </w:p>
        </w:tc>
      </w:tr>
      <w:tr w:rsidR="00390053" w:rsidRPr="00A974EC" w14:paraId="0416D8BC" w14:textId="77777777" w:rsidTr="007E7C11">
        <w:trPr>
          <w:trHeight w:val="573"/>
          <w:jc w:val="center"/>
        </w:trPr>
        <w:tc>
          <w:tcPr>
            <w:tcW w:w="1833" w:type="dxa"/>
            <w:vMerge/>
            <w:tcBorders>
              <w:bottom w:val="single" w:sz="4" w:space="0" w:color="FFFFFF" w:themeColor="background1"/>
            </w:tcBorders>
            <w:tcMar>
              <w:top w:w="100" w:type="dxa"/>
              <w:left w:w="100" w:type="dxa"/>
              <w:bottom w:w="100" w:type="dxa"/>
              <w:right w:w="100" w:type="dxa"/>
            </w:tcMar>
          </w:tcPr>
          <w:p w14:paraId="5703FD7B"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4F203F62" w14:textId="3D98EBD7" w:rsidR="00390053" w:rsidRPr="006B0E35" w:rsidRDefault="001E482B" w:rsidP="00414755">
            <w:pPr>
              <w:widowControl w:val="0"/>
              <w:spacing w:line="240" w:lineRule="auto"/>
              <w:rPr>
                <w:szCs w:val="24"/>
              </w:rPr>
            </w:pPr>
            <w:r w:rsidRPr="001E482B">
              <w:rPr>
                <w:szCs w:val="24"/>
              </w:rPr>
              <w:t xml:space="preserve">Experience of working with the </w:t>
            </w:r>
            <w:r w:rsidR="00153807" w:rsidRPr="008120E3">
              <w:rPr>
                <w:szCs w:val="24"/>
              </w:rPr>
              <w:t xml:space="preserve">Voluntary, Community and Social Enterprise </w:t>
            </w:r>
            <w:r w:rsidR="00153807" w:rsidRPr="00153807">
              <w:rPr>
                <w:szCs w:val="24"/>
              </w:rPr>
              <w:t>(</w:t>
            </w:r>
            <w:r w:rsidRPr="00153807">
              <w:rPr>
                <w:szCs w:val="24"/>
              </w:rPr>
              <w:t>VCSE</w:t>
            </w:r>
            <w:r w:rsidR="00153807" w:rsidRPr="00153807">
              <w:rPr>
                <w:szCs w:val="24"/>
              </w:rPr>
              <w:t>)</w:t>
            </w:r>
            <w:r w:rsidRPr="001E482B">
              <w:rPr>
                <w:szCs w:val="24"/>
              </w:rPr>
              <w:t xml:space="preserve"> sector (in a paid or unpaid capacity)</w:t>
            </w:r>
          </w:p>
        </w:tc>
        <w:tc>
          <w:tcPr>
            <w:tcW w:w="1276" w:type="dxa"/>
            <w:tcMar>
              <w:top w:w="100" w:type="dxa"/>
              <w:left w:w="100" w:type="dxa"/>
              <w:bottom w:w="100" w:type="dxa"/>
              <w:right w:w="100" w:type="dxa"/>
            </w:tcMar>
          </w:tcPr>
          <w:p w14:paraId="232C7B6E" w14:textId="77777777" w:rsidR="00390053" w:rsidRPr="006B0E35" w:rsidRDefault="00390053" w:rsidP="00414755">
            <w:pPr>
              <w:widowControl w:val="0"/>
              <w:spacing w:line="240" w:lineRule="auto"/>
              <w:jc w:val="center"/>
              <w:rPr>
                <w:b/>
                <w:szCs w:val="24"/>
              </w:rPr>
            </w:pPr>
          </w:p>
        </w:tc>
        <w:tc>
          <w:tcPr>
            <w:tcW w:w="1319" w:type="dxa"/>
            <w:tcMar>
              <w:top w:w="100" w:type="dxa"/>
              <w:left w:w="100" w:type="dxa"/>
              <w:bottom w:w="100" w:type="dxa"/>
              <w:right w:w="100" w:type="dxa"/>
            </w:tcMar>
          </w:tcPr>
          <w:p w14:paraId="7C87E2DB" w14:textId="352ECD45" w:rsidR="00390053" w:rsidRPr="006B0E35" w:rsidRDefault="00D56F0E" w:rsidP="00414755">
            <w:pPr>
              <w:widowControl w:val="0"/>
              <w:spacing w:line="240" w:lineRule="auto"/>
              <w:jc w:val="center"/>
              <w:rPr>
                <w:szCs w:val="24"/>
              </w:rPr>
            </w:pPr>
            <w:r w:rsidRPr="006B0E35">
              <w:rPr>
                <w:rFonts w:ascii="Segoe UI Symbol" w:eastAsia="Arial Unicode MS" w:hAnsi="Segoe UI Symbol" w:cs="Segoe UI Symbol"/>
                <w:szCs w:val="24"/>
              </w:rPr>
              <w:t>✓</w:t>
            </w:r>
          </w:p>
        </w:tc>
      </w:tr>
      <w:tr w:rsidR="001E482B" w:rsidRPr="00A974EC" w14:paraId="1E6C44C4" w14:textId="77777777" w:rsidTr="007E7C11">
        <w:trPr>
          <w:trHeight w:val="20"/>
          <w:jc w:val="center"/>
        </w:trPr>
        <w:tc>
          <w:tcPr>
            <w:tcW w:w="1833" w:type="dxa"/>
            <w:tcBorders>
              <w:top w:val="single" w:sz="4" w:space="0" w:color="FFFFFF" w:themeColor="background1"/>
              <w:bottom w:val="single" w:sz="4" w:space="0" w:color="FFFFFF" w:themeColor="background1"/>
            </w:tcBorders>
            <w:tcMar>
              <w:top w:w="100" w:type="dxa"/>
              <w:left w:w="100" w:type="dxa"/>
              <w:bottom w:w="100" w:type="dxa"/>
              <w:right w:w="100" w:type="dxa"/>
            </w:tcMar>
          </w:tcPr>
          <w:p w14:paraId="2EFC773A" w14:textId="77777777" w:rsidR="001E482B" w:rsidRPr="006B0E35" w:rsidRDefault="001E482B" w:rsidP="00414755">
            <w:pPr>
              <w:widowControl w:val="0"/>
              <w:spacing w:line="240" w:lineRule="auto"/>
              <w:rPr>
                <w:b/>
                <w:szCs w:val="24"/>
              </w:rPr>
            </w:pPr>
          </w:p>
        </w:tc>
        <w:tc>
          <w:tcPr>
            <w:tcW w:w="6237" w:type="dxa"/>
            <w:tcMar>
              <w:top w:w="100" w:type="dxa"/>
              <w:left w:w="100" w:type="dxa"/>
              <w:bottom w:w="100" w:type="dxa"/>
              <w:right w:w="100" w:type="dxa"/>
            </w:tcMar>
          </w:tcPr>
          <w:p w14:paraId="2676BB6C" w14:textId="3FABAF6E" w:rsidR="001E482B" w:rsidRPr="001E482B" w:rsidRDefault="001E482B" w:rsidP="00414755">
            <w:pPr>
              <w:widowControl w:val="0"/>
              <w:spacing w:line="240" w:lineRule="auto"/>
              <w:rPr>
                <w:szCs w:val="24"/>
              </w:rPr>
            </w:pPr>
            <w:r w:rsidRPr="001E482B">
              <w:rPr>
                <w:szCs w:val="24"/>
              </w:rPr>
              <w:t>Experience running and facilitating groups</w:t>
            </w:r>
            <w:r>
              <w:rPr>
                <w:szCs w:val="24"/>
              </w:rPr>
              <w:t>.</w:t>
            </w:r>
          </w:p>
        </w:tc>
        <w:tc>
          <w:tcPr>
            <w:tcW w:w="1276" w:type="dxa"/>
            <w:tcMar>
              <w:top w:w="100" w:type="dxa"/>
              <w:left w:w="100" w:type="dxa"/>
              <w:bottom w:w="100" w:type="dxa"/>
              <w:right w:w="100" w:type="dxa"/>
            </w:tcMar>
          </w:tcPr>
          <w:p w14:paraId="3400DF6C" w14:textId="182674E0" w:rsidR="001E482B" w:rsidRPr="006B0E35" w:rsidRDefault="001E482B" w:rsidP="00414755">
            <w:pPr>
              <w:widowControl w:val="0"/>
              <w:spacing w:line="240" w:lineRule="auto"/>
              <w:jc w:val="center"/>
              <w:rPr>
                <w:b/>
                <w:szCs w:val="24"/>
              </w:rPr>
            </w:pPr>
          </w:p>
        </w:tc>
        <w:tc>
          <w:tcPr>
            <w:tcW w:w="1319" w:type="dxa"/>
            <w:tcMar>
              <w:top w:w="100" w:type="dxa"/>
              <w:left w:w="100" w:type="dxa"/>
              <w:bottom w:w="100" w:type="dxa"/>
              <w:right w:w="100" w:type="dxa"/>
            </w:tcMar>
          </w:tcPr>
          <w:p w14:paraId="20880D20" w14:textId="165E6781" w:rsidR="001E482B" w:rsidRPr="006B0E35" w:rsidRDefault="005F6010" w:rsidP="00414755">
            <w:pPr>
              <w:widowControl w:val="0"/>
              <w:spacing w:line="240" w:lineRule="auto"/>
              <w:jc w:val="center"/>
              <w:rPr>
                <w:szCs w:val="24"/>
              </w:rPr>
            </w:pPr>
            <w:r w:rsidRPr="006B0E35">
              <w:rPr>
                <w:rFonts w:ascii="Segoe UI Symbol" w:eastAsia="Arial Unicode MS" w:hAnsi="Segoe UI Symbol" w:cs="Segoe UI Symbol"/>
                <w:szCs w:val="24"/>
              </w:rPr>
              <w:t>✓</w:t>
            </w:r>
          </w:p>
        </w:tc>
      </w:tr>
      <w:tr w:rsidR="00390053" w:rsidRPr="00A974EC" w14:paraId="6E6BE1D0" w14:textId="77777777" w:rsidTr="007E7C11">
        <w:trPr>
          <w:trHeight w:val="551"/>
          <w:jc w:val="center"/>
        </w:trPr>
        <w:tc>
          <w:tcPr>
            <w:tcW w:w="1833" w:type="dxa"/>
            <w:vMerge w:val="restart"/>
            <w:tcMar>
              <w:top w:w="100" w:type="dxa"/>
              <w:left w:w="100" w:type="dxa"/>
              <w:bottom w:w="100" w:type="dxa"/>
              <w:right w:w="100" w:type="dxa"/>
            </w:tcMar>
          </w:tcPr>
          <w:p w14:paraId="7B854A6F" w14:textId="77777777" w:rsidR="00390053" w:rsidRPr="006B0E35" w:rsidRDefault="00390053" w:rsidP="00414755">
            <w:pPr>
              <w:widowControl w:val="0"/>
              <w:spacing w:line="240" w:lineRule="auto"/>
              <w:rPr>
                <w:b/>
                <w:szCs w:val="24"/>
              </w:rPr>
            </w:pPr>
            <w:r w:rsidRPr="006B0E35">
              <w:rPr>
                <w:b/>
                <w:szCs w:val="24"/>
              </w:rPr>
              <w:t>Personal qualities &amp; attributes</w:t>
            </w:r>
          </w:p>
        </w:tc>
        <w:tc>
          <w:tcPr>
            <w:tcW w:w="6237" w:type="dxa"/>
            <w:tcMar>
              <w:top w:w="100" w:type="dxa"/>
              <w:left w:w="100" w:type="dxa"/>
              <w:bottom w:w="100" w:type="dxa"/>
              <w:right w:w="100" w:type="dxa"/>
            </w:tcMar>
          </w:tcPr>
          <w:p w14:paraId="43856F9F" w14:textId="6288DF19" w:rsidR="00390053" w:rsidRPr="006B0E35" w:rsidRDefault="00D56F0E" w:rsidP="00414755">
            <w:pPr>
              <w:widowControl w:val="0"/>
              <w:spacing w:line="240" w:lineRule="auto"/>
              <w:rPr>
                <w:szCs w:val="24"/>
              </w:rPr>
            </w:pPr>
            <w:r w:rsidRPr="00D56F0E">
              <w:rPr>
                <w:szCs w:val="24"/>
              </w:rPr>
              <w:t>Ability to actively listen, empathise with people and provide person-centred support in a non-judgemental way</w:t>
            </w:r>
            <w:r>
              <w:rPr>
                <w:szCs w:val="24"/>
              </w:rPr>
              <w:t>.</w:t>
            </w:r>
          </w:p>
        </w:tc>
        <w:tc>
          <w:tcPr>
            <w:tcW w:w="1276" w:type="dxa"/>
            <w:tcMar>
              <w:top w:w="100" w:type="dxa"/>
              <w:left w:w="100" w:type="dxa"/>
              <w:bottom w:w="100" w:type="dxa"/>
              <w:right w:w="100" w:type="dxa"/>
            </w:tcMar>
          </w:tcPr>
          <w:p w14:paraId="711804CB" w14:textId="32A964DF" w:rsidR="00390053" w:rsidRPr="006B0E35" w:rsidRDefault="00153807" w:rsidP="00153807">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417CDE60" w14:textId="77777777" w:rsidR="00390053" w:rsidRPr="006B0E35" w:rsidRDefault="00390053" w:rsidP="00414755">
            <w:pPr>
              <w:widowControl w:val="0"/>
              <w:spacing w:line="240" w:lineRule="auto"/>
              <w:jc w:val="center"/>
              <w:rPr>
                <w:b/>
                <w:szCs w:val="24"/>
              </w:rPr>
            </w:pPr>
          </w:p>
        </w:tc>
      </w:tr>
      <w:tr w:rsidR="00390053" w:rsidRPr="00A974EC" w14:paraId="02EAB9F4" w14:textId="77777777" w:rsidTr="00153807">
        <w:trPr>
          <w:trHeight w:val="440"/>
          <w:jc w:val="center"/>
        </w:trPr>
        <w:tc>
          <w:tcPr>
            <w:tcW w:w="1833" w:type="dxa"/>
            <w:vMerge/>
            <w:tcMar>
              <w:top w:w="100" w:type="dxa"/>
              <w:left w:w="100" w:type="dxa"/>
              <w:bottom w:w="100" w:type="dxa"/>
              <w:right w:w="100" w:type="dxa"/>
            </w:tcMar>
          </w:tcPr>
          <w:p w14:paraId="3BC2D9B4"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3D26B305" w14:textId="5F86009A" w:rsidR="00390053" w:rsidRPr="006B0E35" w:rsidRDefault="00D56F0E" w:rsidP="00414755">
            <w:pPr>
              <w:widowControl w:val="0"/>
              <w:rPr>
                <w:szCs w:val="24"/>
              </w:rPr>
            </w:pPr>
            <w:r w:rsidRPr="00D56F0E">
              <w:rPr>
                <w:color w:val="auto"/>
                <w:szCs w:val="24"/>
              </w:rPr>
              <w:t>Able to support people in a way that inspires trust and confidence, motivating others to reach their potential.</w:t>
            </w:r>
          </w:p>
        </w:tc>
        <w:tc>
          <w:tcPr>
            <w:tcW w:w="1276" w:type="dxa"/>
            <w:tcMar>
              <w:top w:w="100" w:type="dxa"/>
              <w:left w:w="100" w:type="dxa"/>
              <w:bottom w:w="100" w:type="dxa"/>
              <w:right w:w="100" w:type="dxa"/>
            </w:tcMar>
          </w:tcPr>
          <w:p w14:paraId="10AE9E7C" w14:textId="278F7F60" w:rsidR="00390053" w:rsidRPr="006B0E35" w:rsidRDefault="00153807" w:rsidP="00414755">
            <w:pPr>
              <w:widowControl w:val="0"/>
              <w:spacing w:line="240" w:lineRule="auto"/>
              <w:jc w:val="center"/>
              <w:rPr>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1602C275" w14:textId="77777777" w:rsidR="00390053" w:rsidRPr="006B0E35" w:rsidRDefault="00390053" w:rsidP="00414755">
            <w:pPr>
              <w:widowControl w:val="0"/>
              <w:spacing w:line="240" w:lineRule="auto"/>
              <w:jc w:val="center"/>
              <w:rPr>
                <w:b/>
                <w:szCs w:val="24"/>
              </w:rPr>
            </w:pPr>
          </w:p>
        </w:tc>
      </w:tr>
      <w:tr w:rsidR="00390053" w:rsidRPr="00A974EC" w14:paraId="0E9CA843" w14:textId="77777777" w:rsidTr="00153807">
        <w:trPr>
          <w:trHeight w:val="440"/>
          <w:jc w:val="center"/>
        </w:trPr>
        <w:tc>
          <w:tcPr>
            <w:tcW w:w="1833" w:type="dxa"/>
            <w:vMerge/>
            <w:tcBorders>
              <w:bottom w:val="single" w:sz="4" w:space="0" w:color="FFFFFF" w:themeColor="background1"/>
            </w:tcBorders>
            <w:tcMar>
              <w:top w:w="100" w:type="dxa"/>
              <w:left w:w="100" w:type="dxa"/>
              <w:bottom w:w="100" w:type="dxa"/>
              <w:right w:w="100" w:type="dxa"/>
            </w:tcMar>
          </w:tcPr>
          <w:p w14:paraId="01EC8901"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6A50AA27" w14:textId="30109D5B" w:rsidR="00390053" w:rsidRPr="006B0E35" w:rsidRDefault="00153807" w:rsidP="00414755">
            <w:pPr>
              <w:widowControl w:val="0"/>
              <w:spacing w:line="240" w:lineRule="auto"/>
              <w:rPr>
                <w:szCs w:val="24"/>
              </w:rPr>
            </w:pPr>
            <w:r w:rsidRPr="00153807">
              <w:rPr>
                <w:szCs w:val="24"/>
              </w:rPr>
              <w:t>Ability to work flexibly and enthusiastically within a team or on own initiative</w:t>
            </w:r>
            <w:r>
              <w:rPr>
                <w:szCs w:val="24"/>
              </w:rPr>
              <w:t>.</w:t>
            </w:r>
          </w:p>
        </w:tc>
        <w:tc>
          <w:tcPr>
            <w:tcW w:w="1276" w:type="dxa"/>
            <w:tcMar>
              <w:top w:w="100" w:type="dxa"/>
              <w:left w:w="100" w:type="dxa"/>
              <w:bottom w:w="100" w:type="dxa"/>
              <w:right w:w="100" w:type="dxa"/>
            </w:tcMar>
          </w:tcPr>
          <w:p w14:paraId="339C9340" w14:textId="471660D6" w:rsidR="00390053"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18C9BE77" w14:textId="77777777" w:rsidR="00390053" w:rsidRPr="006B0E35" w:rsidRDefault="00390053" w:rsidP="00414755">
            <w:pPr>
              <w:widowControl w:val="0"/>
              <w:spacing w:line="240" w:lineRule="auto"/>
              <w:jc w:val="center"/>
              <w:rPr>
                <w:b/>
                <w:szCs w:val="24"/>
              </w:rPr>
            </w:pPr>
          </w:p>
        </w:tc>
      </w:tr>
      <w:tr w:rsidR="00153807" w:rsidRPr="00A974EC" w14:paraId="73ECCE63" w14:textId="77777777" w:rsidTr="00153807">
        <w:trPr>
          <w:trHeight w:val="440"/>
          <w:jc w:val="center"/>
        </w:trPr>
        <w:tc>
          <w:tcPr>
            <w:tcW w:w="1833" w:type="dxa"/>
            <w:tcBorders>
              <w:top w:val="single" w:sz="4" w:space="0" w:color="FFFFFF" w:themeColor="background1"/>
              <w:bottom w:val="single" w:sz="4" w:space="0" w:color="FFFFFF" w:themeColor="background1"/>
            </w:tcBorders>
            <w:tcMar>
              <w:top w:w="100" w:type="dxa"/>
              <w:left w:w="100" w:type="dxa"/>
              <w:bottom w:w="100" w:type="dxa"/>
              <w:right w:w="100" w:type="dxa"/>
            </w:tcMar>
          </w:tcPr>
          <w:p w14:paraId="2E977CFC" w14:textId="77777777" w:rsidR="00153807" w:rsidRPr="006B0E35" w:rsidRDefault="00153807" w:rsidP="00414755">
            <w:pPr>
              <w:widowControl w:val="0"/>
              <w:spacing w:line="240" w:lineRule="auto"/>
              <w:rPr>
                <w:b/>
                <w:szCs w:val="24"/>
              </w:rPr>
            </w:pPr>
          </w:p>
        </w:tc>
        <w:tc>
          <w:tcPr>
            <w:tcW w:w="6237" w:type="dxa"/>
            <w:tcMar>
              <w:top w:w="100" w:type="dxa"/>
              <w:left w:w="100" w:type="dxa"/>
              <w:bottom w:w="100" w:type="dxa"/>
              <w:right w:w="100" w:type="dxa"/>
            </w:tcMar>
          </w:tcPr>
          <w:p w14:paraId="04A29BFA" w14:textId="52335077" w:rsidR="00153807" w:rsidRPr="00153807" w:rsidRDefault="00153807" w:rsidP="00414755">
            <w:pPr>
              <w:widowControl w:val="0"/>
              <w:spacing w:line="240" w:lineRule="auto"/>
              <w:rPr>
                <w:szCs w:val="24"/>
              </w:rPr>
            </w:pPr>
            <w:r w:rsidRPr="00153807">
              <w:rPr>
                <w:szCs w:val="24"/>
              </w:rPr>
              <w:t>Can demonstrate personal accountability, emotional resilience and ability to work well under pressure</w:t>
            </w:r>
            <w:r>
              <w:rPr>
                <w:szCs w:val="24"/>
              </w:rPr>
              <w:t>.</w:t>
            </w:r>
          </w:p>
        </w:tc>
        <w:tc>
          <w:tcPr>
            <w:tcW w:w="1276" w:type="dxa"/>
            <w:tcMar>
              <w:top w:w="100" w:type="dxa"/>
              <w:left w:w="100" w:type="dxa"/>
              <w:bottom w:w="100" w:type="dxa"/>
              <w:right w:w="100" w:type="dxa"/>
            </w:tcMar>
          </w:tcPr>
          <w:p w14:paraId="6D4683C9" w14:textId="408DDF36" w:rsidR="00153807"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453A982D" w14:textId="77777777" w:rsidR="00153807" w:rsidRPr="006B0E35" w:rsidRDefault="00153807" w:rsidP="00414755">
            <w:pPr>
              <w:widowControl w:val="0"/>
              <w:spacing w:line="240" w:lineRule="auto"/>
              <w:jc w:val="center"/>
              <w:rPr>
                <w:b/>
                <w:szCs w:val="24"/>
              </w:rPr>
            </w:pPr>
          </w:p>
        </w:tc>
      </w:tr>
      <w:tr w:rsidR="00153807" w:rsidRPr="00A974EC" w14:paraId="52A999B4" w14:textId="77777777" w:rsidTr="007E7C11">
        <w:trPr>
          <w:trHeight w:val="34"/>
          <w:jc w:val="center"/>
        </w:trPr>
        <w:tc>
          <w:tcPr>
            <w:tcW w:w="1833" w:type="dxa"/>
            <w:tcBorders>
              <w:top w:val="single" w:sz="4" w:space="0" w:color="FFFFFF" w:themeColor="background1"/>
            </w:tcBorders>
            <w:tcMar>
              <w:top w:w="100" w:type="dxa"/>
              <w:left w:w="100" w:type="dxa"/>
              <w:bottom w:w="100" w:type="dxa"/>
              <w:right w:w="100" w:type="dxa"/>
            </w:tcMar>
          </w:tcPr>
          <w:p w14:paraId="26C0EA0F" w14:textId="77777777" w:rsidR="00153807" w:rsidRPr="006B0E35" w:rsidRDefault="00153807" w:rsidP="00414755">
            <w:pPr>
              <w:widowControl w:val="0"/>
              <w:spacing w:line="240" w:lineRule="auto"/>
              <w:rPr>
                <w:b/>
                <w:szCs w:val="24"/>
              </w:rPr>
            </w:pPr>
          </w:p>
        </w:tc>
        <w:tc>
          <w:tcPr>
            <w:tcW w:w="6237" w:type="dxa"/>
            <w:tcMar>
              <w:top w:w="100" w:type="dxa"/>
              <w:left w:w="100" w:type="dxa"/>
              <w:bottom w:w="100" w:type="dxa"/>
              <w:right w:w="100" w:type="dxa"/>
            </w:tcMar>
          </w:tcPr>
          <w:p w14:paraId="51E01777" w14:textId="2233CE85" w:rsidR="00153807" w:rsidRPr="00153807" w:rsidRDefault="00153807" w:rsidP="00414755">
            <w:pPr>
              <w:widowControl w:val="0"/>
              <w:spacing w:line="240" w:lineRule="auto"/>
              <w:rPr>
                <w:szCs w:val="24"/>
              </w:rPr>
            </w:pPr>
            <w:r w:rsidRPr="00153807">
              <w:rPr>
                <w:szCs w:val="24"/>
              </w:rPr>
              <w:t>Ability to work within an evolving service, juggle competing priorities and complete work to a high standard</w:t>
            </w:r>
            <w:r>
              <w:rPr>
                <w:szCs w:val="24"/>
              </w:rPr>
              <w:t>.</w:t>
            </w:r>
          </w:p>
        </w:tc>
        <w:tc>
          <w:tcPr>
            <w:tcW w:w="1276" w:type="dxa"/>
            <w:tcMar>
              <w:top w:w="100" w:type="dxa"/>
              <w:left w:w="100" w:type="dxa"/>
              <w:bottom w:w="100" w:type="dxa"/>
              <w:right w:w="100" w:type="dxa"/>
            </w:tcMar>
          </w:tcPr>
          <w:p w14:paraId="1CF11E27" w14:textId="1DB902EB" w:rsidR="00153807"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691E838D" w14:textId="77777777" w:rsidR="00153807" w:rsidRPr="006B0E35" w:rsidRDefault="00153807" w:rsidP="00414755">
            <w:pPr>
              <w:widowControl w:val="0"/>
              <w:spacing w:line="240" w:lineRule="auto"/>
              <w:jc w:val="center"/>
              <w:rPr>
                <w:b/>
                <w:szCs w:val="24"/>
              </w:rPr>
            </w:pPr>
          </w:p>
        </w:tc>
      </w:tr>
      <w:tr w:rsidR="00390053" w:rsidRPr="00A974EC" w14:paraId="41561DAB" w14:textId="77777777" w:rsidTr="007E7C11">
        <w:trPr>
          <w:trHeight w:val="20"/>
          <w:jc w:val="center"/>
        </w:trPr>
        <w:tc>
          <w:tcPr>
            <w:tcW w:w="1833" w:type="dxa"/>
            <w:vMerge w:val="restart"/>
            <w:tcMar>
              <w:top w:w="100" w:type="dxa"/>
              <w:left w:w="100" w:type="dxa"/>
              <w:bottom w:w="100" w:type="dxa"/>
              <w:right w:w="100" w:type="dxa"/>
            </w:tcMar>
          </w:tcPr>
          <w:p w14:paraId="2AEFBB54" w14:textId="77777777" w:rsidR="00390053" w:rsidRPr="006B0E35" w:rsidRDefault="00390053" w:rsidP="00414755">
            <w:pPr>
              <w:widowControl w:val="0"/>
              <w:spacing w:line="240" w:lineRule="auto"/>
              <w:rPr>
                <w:b/>
                <w:szCs w:val="24"/>
              </w:rPr>
            </w:pPr>
            <w:r w:rsidRPr="006B0E35">
              <w:rPr>
                <w:b/>
                <w:szCs w:val="24"/>
              </w:rPr>
              <w:t>Skills &amp; knowledge</w:t>
            </w:r>
          </w:p>
        </w:tc>
        <w:tc>
          <w:tcPr>
            <w:tcW w:w="6237" w:type="dxa"/>
            <w:tcMar>
              <w:top w:w="100" w:type="dxa"/>
              <w:left w:w="100" w:type="dxa"/>
              <w:bottom w:w="100" w:type="dxa"/>
              <w:right w:w="100" w:type="dxa"/>
            </w:tcMar>
          </w:tcPr>
          <w:p w14:paraId="49F246B4" w14:textId="0F115370" w:rsidR="00390053" w:rsidRPr="006B0E35" w:rsidRDefault="00153807" w:rsidP="00414755">
            <w:pPr>
              <w:widowControl w:val="0"/>
              <w:spacing w:line="240" w:lineRule="auto"/>
              <w:rPr>
                <w:szCs w:val="24"/>
              </w:rPr>
            </w:pPr>
            <w:r w:rsidRPr="00153807">
              <w:rPr>
                <w:color w:val="auto"/>
                <w:szCs w:val="24"/>
              </w:rPr>
              <w:t>Knowledge of the personalised care approach</w:t>
            </w:r>
            <w:r>
              <w:rPr>
                <w:color w:val="auto"/>
                <w:szCs w:val="24"/>
              </w:rPr>
              <w:t>.</w:t>
            </w:r>
          </w:p>
        </w:tc>
        <w:tc>
          <w:tcPr>
            <w:tcW w:w="1276" w:type="dxa"/>
            <w:tcMar>
              <w:top w:w="100" w:type="dxa"/>
              <w:left w:w="100" w:type="dxa"/>
              <w:bottom w:w="100" w:type="dxa"/>
              <w:right w:w="100" w:type="dxa"/>
            </w:tcMar>
          </w:tcPr>
          <w:p w14:paraId="6E8F4247" w14:textId="5EBCE105" w:rsidR="00390053"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08EE844C" w14:textId="77777777" w:rsidR="00390053" w:rsidRPr="006B0E35" w:rsidRDefault="00390053" w:rsidP="00414755">
            <w:pPr>
              <w:widowControl w:val="0"/>
              <w:spacing w:line="240" w:lineRule="auto"/>
              <w:rPr>
                <w:b/>
                <w:szCs w:val="24"/>
              </w:rPr>
            </w:pPr>
          </w:p>
        </w:tc>
      </w:tr>
      <w:tr w:rsidR="00390053" w:rsidRPr="00A974EC" w14:paraId="4C2D312B" w14:textId="77777777" w:rsidTr="007E7C11">
        <w:trPr>
          <w:trHeight w:val="20"/>
          <w:jc w:val="center"/>
        </w:trPr>
        <w:tc>
          <w:tcPr>
            <w:tcW w:w="1833" w:type="dxa"/>
            <w:vMerge/>
            <w:tcMar>
              <w:top w:w="100" w:type="dxa"/>
              <w:left w:w="100" w:type="dxa"/>
              <w:bottom w:w="100" w:type="dxa"/>
              <w:right w:w="100" w:type="dxa"/>
            </w:tcMar>
          </w:tcPr>
          <w:p w14:paraId="1FBCFC98"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30331408" w14:textId="706A2E30" w:rsidR="00390053" w:rsidRPr="006B0E35" w:rsidRDefault="00153807" w:rsidP="00414755">
            <w:pPr>
              <w:widowControl w:val="0"/>
              <w:spacing w:line="240" w:lineRule="auto"/>
              <w:rPr>
                <w:szCs w:val="24"/>
              </w:rPr>
            </w:pPr>
            <w:r w:rsidRPr="00153807">
              <w:rPr>
                <w:szCs w:val="24"/>
              </w:rPr>
              <w:t>Excellent communication skills both verbal and non-verbal, 1:1 and with groups, and good written skills.</w:t>
            </w:r>
          </w:p>
        </w:tc>
        <w:tc>
          <w:tcPr>
            <w:tcW w:w="1276" w:type="dxa"/>
            <w:tcMar>
              <w:top w:w="100" w:type="dxa"/>
              <w:left w:w="100" w:type="dxa"/>
              <w:bottom w:w="100" w:type="dxa"/>
              <w:right w:w="100" w:type="dxa"/>
            </w:tcMar>
          </w:tcPr>
          <w:p w14:paraId="32945551" w14:textId="26BAA244" w:rsidR="00390053" w:rsidRPr="006B0E35" w:rsidRDefault="00153807" w:rsidP="00414755">
            <w:pPr>
              <w:widowControl w:val="0"/>
              <w:spacing w:line="240" w:lineRule="auto"/>
              <w:jc w:val="center"/>
              <w:rPr>
                <w:rFonts w:eastAsia="Arial Unicode MS"/>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7F99D92B" w14:textId="77777777" w:rsidR="00390053" w:rsidRPr="006B0E35" w:rsidRDefault="00390053" w:rsidP="00414755">
            <w:pPr>
              <w:widowControl w:val="0"/>
              <w:spacing w:line="240" w:lineRule="auto"/>
              <w:rPr>
                <w:b/>
                <w:szCs w:val="24"/>
              </w:rPr>
            </w:pPr>
          </w:p>
        </w:tc>
      </w:tr>
      <w:tr w:rsidR="00390053" w:rsidRPr="00A974EC" w14:paraId="081074E8" w14:textId="77777777" w:rsidTr="005F6010">
        <w:trPr>
          <w:trHeight w:val="440"/>
          <w:jc w:val="center"/>
        </w:trPr>
        <w:tc>
          <w:tcPr>
            <w:tcW w:w="1833" w:type="dxa"/>
            <w:vMerge/>
            <w:tcBorders>
              <w:bottom w:val="single" w:sz="4" w:space="0" w:color="FFFFFF"/>
            </w:tcBorders>
            <w:tcMar>
              <w:top w:w="100" w:type="dxa"/>
              <w:left w:w="100" w:type="dxa"/>
              <w:bottom w:w="100" w:type="dxa"/>
              <w:right w:w="100" w:type="dxa"/>
            </w:tcMar>
          </w:tcPr>
          <w:p w14:paraId="7CC423D9" w14:textId="77777777" w:rsidR="00390053" w:rsidRPr="006B0E35" w:rsidRDefault="00390053" w:rsidP="00414755">
            <w:pPr>
              <w:widowControl w:val="0"/>
              <w:spacing w:line="240" w:lineRule="auto"/>
              <w:rPr>
                <w:b/>
                <w:szCs w:val="24"/>
              </w:rPr>
            </w:pPr>
          </w:p>
        </w:tc>
        <w:tc>
          <w:tcPr>
            <w:tcW w:w="6237" w:type="dxa"/>
            <w:tcMar>
              <w:top w:w="100" w:type="dxa"/>
              <w:left w:w="100" w:type="dxa"/>
              <w:bottom w:w="100" w:type="dxa"/>
              <w:right w:w="100" w:type="dxa"/>
            </w:tcMar>
          </w:tcPr>
          <w:p w14:paraId="0BA024E3" w14:textId="66C172FD" w:rsidR="00390053" w:rsidRPr="00153807" w:rsidRDefault="00153807" w:rsidP="00414755">
            <w:pPr>
              <w:widowControl w:val="0"/>
              <w:rPr>
                <w:bCs/>
                <w:szCs w:val="24"/>
              </w:rPr>
            </w:pPr>
            <w:r w:rsidRPr="00153807">
              <w:rPr>
                <w:bCs/>
                <w:szCs w:val="24"/>
              </w:rPr>
              <w:t>Understanding of the wider determinants of health, including social, economic and environmental factors and their impact on communities, individuals, their families and carers</w:t>
            </w:r>
          </w:p>
        </w:tc>
        <w:tc>
          <w:tcPr>
            <w:tcW w:w="1276" w:type="dxa"/>
            <w:tcMar>
              <w:top w:w="100" w:type="dxa"/>
              <w:left w:w="100" w:type="dxa"/>
              <w:bottom w:w="100" w:type="dxa"/>
              <w:right w:w="100" w:type="dxa"/>
            </w:tcMar>
          </w:tcPr>
          <w:p w14:paraId="19B3BF0E" w14:textId="60EFD57B" w:rsidR="00390053"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1FB54478" w14:textId="77777777" w:rsidR="00390053" w:rsidRPr="006B0E35" w:rsidRDefault="00390053" w:rsidP="00414755">
            <w:pPr>
              <w:widowControl w:val="0"/>
              <w:spacing w:line="240" w:lineRule="auto"/>
              <w:jc w:val="center"/>
              <w:rPr>
                <w:b/>
                <w:szCs w:val="24"/>
              </w:rPr>
            </w:pPr>
          </w:p>
        </w:tc>
      </w:tr>
      <w:tr w:rsidR="007E7C11" w:rsidRPr="00A974EC" w14:paraId="3EF49BB6" w14:textId="77777777" w:rsidTr="005F6010">
        <w:trPr>
          <w:trHeight w:val="440"/>
          <w:jc w:val="center"/>
        </w:trPr>
        <w:tc>
          <w:tcPr>
            <w:tcW w:w="1833" w:type="dxa"/>
            <w:tcBorders>
              <w:top w:val="single" w:sz="4" w:space="0" w:color="FFFFFF"/>
              <w:bottom w:val="single" w:sz="4" w:space="0" w:color="FFFFFF" w:themeColor="background1"/>
            </w:tcBorders>
            <w:tcMar>
              <w:top w:w="100" w:type="dxa"/>
              <w:left w:w="100" w:type="dxa"/>
              <w:bottom w:w="100" w:type="dxa"/>
              <w:right w:w="100" w:type="dxa"/>
            </w:tcMar>
          </w:tcPr>
          <w:p w14:paraId="48067ED1" w14:textId="77777777" w:rsidR="007E7C11" w:rsidRPr="006B0E35" w:rsidRDefault="007E7C11" w:rsidP="00414755">
            <w:pPr>
              <w:widowControl w:val="0"/>
              <w:spacing w:line="240" w:lineRule="auto"/>
              <w:rPr>
                <w:b/>
                <w:szCs w:val="24"/>
              </w:rPr>
            </w:pPr>
          </w:p>
        </w:tc>
        <w:tc>
          <w:tcPr>
            <w:tcW w:w="6237" w:type="dxa"/>
            <w:tcMar>
              <w:top w:w="100" w:type="dxa"/>
              <w:left w:w="100" w:type="dxa"/>
              <w:bottom w:w="100" w:type="dxa"/>
              <w:right w:w="100" w:type="dxa"/>
            </w:tcMar>
          </w:tcPr>
          <w:p w14:paraId="3C3BEE8B" w14:textId="1604304D" w:rsidR="007E7C11" w:rsidRPr="00153807" w:rsidRDefault="007E7C11" w:rsidP="00414755">
            <w:pPr>
              <w:widowControl w:val="0"/>
              <w:rPr>
                <w:bCs/>
                <w:szCs w:val="24"/>
              </w:rPr>
            </w:pPr>
            <w:r w:rsidRPr="007E7C11">
              <w:rPr>
                <w:bCs/>
                <w:szCs w:val="24"/>
              </w:rPr>
              <w:t>Understanding of the needs of people with long term health conditions</w:t>
            </w:r>
            <w:r>
              <w:rPr>
                <w:bCs/>
                <w:szCs w:val="24"/>
              </w:rPr>
              <w:t>.</w:t>
            </w:r>
          </w:p>
        </w:tc>
        <w:tc>
          <w:tcPr>
            <w:tcW w:w="1276" w:type="dxa"/>
            <w:tcMar>
              <w:top w:w="100" w:type="dxa"/>
              <w:left w:w="100" w:type="dxa"/>
              <w:bottom w:w="100" w:type="dxa"/>
              <w:right w:w="100" w:type="dxa"/>
            </w:tcMar>
          </w:tcPr>
          <w:p w14:paraId="623B236F" w14:textId="7BC592D4" w:rsidR="007E7C11" w:rsidRPr="006B0E35" w:rsidRDefault="007E7C11" w:rsidP="00414755">
            <w:pPr>
              <w:widowControl w:val="0"/>
              <w:spacing w:line="240" w:lineRule="auto"/>
              <w:jc w:val="center"/>
              <w:rPr>
                <w:rFonts w:ascii="Segoe UI Symbol" w:eastAsia="Arial Unicode MS" w:hAnsi="Segoe UI Symbol" w:cs="Segoe UI Symbol"/>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11CB4A78" w14:textId="77777777" w:rsidR="007E7C11" w:rsidRPr="006B0E35" w:rsidRDefault="007E7C11" w:rsidP="00414755">
            <w:pPr>
              <w:widowControl w:val="0"/>
              <w:spacing w:line="240" w:lineRule="auto"/>
              <w:jc w:val="center"/>
              <w:rPr>
                <w:b/>
                <w:szCs w:val="24"/>
              </w:rPr>
            </w:pPr>
          </w:p>
        </w:tc>
      </w:tr>
      <w:tr w:rsidR="00153807" w:rsidRPr="00A974EC" w14:paraId="45CD08A6" w14:textId="77777777" w:rsidTr="00153807">
        <w:trPr>
          <w:trHeight w:val="440"/>
          <w:jc w:val="center"/>
        </w:trPr>
        <w:tc>
          <w:tcPr>
            <w:tcW w:w="1833" w:type="dxa"/>
            <w:tcBorders>
              <w:top w:val="single" w:sz="4" w:space="0" w:color="FFFFFF" w:themeColor="background1"/>
              <w:bottom w:val="single" w:sz="4" w:space="0" w:color="FFFFFF" w:themeColor="background1"/>
            </w:tcBorders>
            <w:tcMar>
              <w:top w:w="100" w:type="dxa"/>
              <w:left w:w="100" w:type="dxa"/>
              <w:bottom w:w="100" w:type="dxa"/>
              <w:right w:w="100" w:type="dxa"/>
            </w:tcMar>
          </w:tcPr>
          <w:p w14:paraId="3281AF4C" w14:textId="77777777" w:rsidR="00153807" w:rsidRPr="006B0E35" w:rsidRDefault="00153807" w:rsidP="00414755">
            <w:pPr>
              <w:widowControl w:val="0"/>
              <w:spacing w:line="240" w:lineRule="auto"/>
              <w:rPr>
                <w:b/>
                <w:szCs w:val="24"/>
              </w:rPr>
            </w:pPr>
          </w:p>
        </w:tc>
        <w:tc>
          <w:tcPr>
            <w:tcW w:w="6237" w:type="dxa"/>
            <w:tcMar>
              <w:top w:w="100" w:type="dxa"/>
              <w:left w:w="100" w:type="dxa"/>
              <w:bottom w:w="100" w:type="dxa"/>
              <w:right w:w="100" w:type="dxa"/>
            </w:tcMar>
          </w:tcPr>
          <w:p w14:paraId="342EC5A9" w14:textId="1AD48AA7" w:rsidR="00153807" w:rsidRPr="00153807" w:rsidRDefault="00153807" w:rsidP="00414755">
            <w:pPr>
              <w:widowControl w:val="0"/>
              <w:rPr>
                <w:bCs/>
                <w:szCs w:val="24"/>
              </w:rPr>
            </w:pPr>
            <w:r w:rsidRPr="00153807">
              <w:rPr>
                <w:bCs/>
                <w:szCs w:val="24"/>
              </w:rPr>
              <w:t>Local knowledge of VCSE and community services in your area.</w:t>
            </w:r>
          </w:p>
        </w:tc>
        <w:tc>
          <w:tcPr>
            <w:tcW w:w="1276" w:type="dxa"/>
            <w:tcMar>
              <w:top w:w="100" w:type="dxa"/>
              <w:left w:w="100" w:type="dxa"/>
              <w:bottom w:w="100" w:type="dxa"/>
              <w:right w:w="100" w:type="dxa"/>
            </w:tcMar>
          </w:tcPr>
          <w:p w14:paraId="0161B014" w14:textId="77777777" w:rsidR="00153807" w:rsidRPr="006B0E35" w:rsidRDefault="00153807" w:rsidP="00414755">
            <w:pPr>
              <w:widowControl w:val="0"/>
              <w:spacing w:line="240" w:lineRule="auto"/>
              <w:jc w:val="center"/>
              <w:rPr>
                <w:b/>
                <w:szCs w:val="24"/>
              </w:rPr>
            </w:pPr>
          </w:p>
        </w:tc>
        <w:tc>
          <w:tcPr>
            <w:tcW w:w="1319" w:type="dxa"/>
            <w:tcMar>
              <w:top w:w="100" w:type="dxa"/>
              <w:left w:w="100" w:type="dxa"/>
              <w:bottom w:w="100" w:type="dxa"/>
              <w:right w:w="100" w:type="dxa"/>
            </w:tcMar>
          </w:tcPr>
          <w:p w14:paraId="1BAC8DEA" w14:textId="6BDDB429" w:rsidR="00153807"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r>
      <w:tr w:rsidR="00153807" w:rsidRPr="00A974EC" w14:paraId="2B2DED1B" w14:textId="77777777" w:rsidTr="007E7C11">
        <w:trPr>
          <w:trHeight w:val="639"/>
          <w:jc w:val="center"/>
        </w:trPr>
        <w:tc>
          <w:tcPr>
            <w:tcW w:w="1833" w:type="dxa"/>
            <w:tcBorders>
              <w:top w:val="single" w:sz="4" w:space="0" w:color="FFFFFF" w:themeColor="background1"/>
              <w:bottom w:val="single" w:sz="4" w:space="0" w:color="FFFFFF" w:themeColor="background1"/>
            </w:tcBorders>
            <w:tcMar>
              <w:top w:w="100" w:type="dxa"/>
              <w:left w:w="100" w:type="dxa"/>
              <w:bottom w:w="100" w:type="dxa"/>
              <w:right w:w="100" w:type="dxa"/>
            </w:tcMar>
          </w:tcPr>
          <w:p w14:paraId="65D1A7F3" w14:textId="77777777" w:rsidR="00153807" w:rsidRPr="006B0E35" w:rsidRDefault="00153807" w:rsidP="00414755">
            <w:pPr>
              <w:widowControl w:val="0"/>
              <w:spacing w:line="240" w:lineRule="auto"/>
              <w:rPr>
                <w:b/>
                <w:szCs w:val="24"/>
              </w:rPr>
            </w:pPr>
          </w:p>
        </w:tc>
        <w:tc>
          <w:tcPr>
            <w:tcW w:w="6237" w:type="dxa"/>
            <w:tcMar>
              <w:top w:w="100" w:type="dxa"/>
              <w:left w:w="100" w:type="dxa"/>
              <w:bottom w:w="100" w:type="dxa"/>
              <w:right w:w="100" w:type="dxa"/>
            </w:tcMar>
          </w:tcPr>
          <w:p w14:paraId="3724FD21" w14:textId="024C3137" w:rsidR="00153807" w:rsidRPr="00153807" w:rsidRDefault="00153807" w:rsidP="00414755">
            <w:pPr>
              <w:widowControl w:val="0"/>
              <w:rPr>
                <w:bCs/>
                <w:szCs w:val="24"/>
              </w:rPr>
            </w:pPr>
            <w:r w:rsidRPr="00153807">
              <w:rPr>
                <w:bCs/>
                <w:szCs w:val="24"/>
              </w:rPr>
              <w:t>Knowledge of how the NHS works (including primary care), local/national health policy and public health initiatives</w:t>
            </w:r>
            <w:r>
              <w:rPr>
                <w:bCs/>
                <w:szCs w:val="24"/>
              </w:rPr>
              <w:t>.</w:t>
            </w:r>
          </w:p>
        </w:tc>
        <w:tc>
          <w:tcPr>
            <w:tcW w:w="1276" w:type="dxa"/>
            <w:tcMar>
              <w:top w:w="100" w:type="dxa"/>
              <w:left w:w="100" w:type="dxa"/>
              <w:bottom w:w="100" w:type="dxa"/>
              <w:right w:w="100" w:type="dxa"/>
            </w:tcMar>
          </w:tcPr>
          <w:p w14:paraId="210FAB63" w14:textId="77777777" w:rsidR="00153807" w:rsidRPr="006B0E35" w:rsidRDefault="00153807" w:rsidP="00414755">
            <w:pPr>
              <w:widowControl w:val="0"/>
              <w:spacing w:line="240" w:lineRule="auto"/>
              <w:jc w:val="center"/>
              <w:rPr>
                <w:b/>
                <w:szCs w:val="24"/>
              </w:rPr>
            </w:pPr>
          </w:p>
        </w:tc>
        <w:tc>
          <w:tcPr>
            <w:tcW w:w="1319" w:type="dxa"/>
            <w:tcMar>
              <w:top w:w="100" w:type="dxa"/>
              <w:left w:w="100" w:type="dxa"/>
              <w:bottom w:w="100" w:type="dxa"/>
              <w:right w:w="100" w:type="dxa"/>
            </w:tcMar>
          </w:tcPr>
          <w:p w14:paraId="712ECAFB" w14:textId="335578FD" w:rsidR="00153807"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r>
      <w:tr w:rsidR="00153807" w:rsidRPr="00A974EC" w14:paraId="5BF129DA" w14:textId="77777777" w:rsidTr="007E7C11">
        <w:trPr>
          <w:trHeight w:val="130"/>
          <w:jc w:val="center"/>
        </w:trPr>
        <w:tc>
          <w:tcPr>
            <w:tcW w:w="1833" w:type="dxa"/>
            <w:tcBorders>
              <w:top w:val="single" w:sz="4" w:space="0" w:color="FFFFFF" w:themeColor="background1"/>
              <w:bottom w:val="single" w:sz="4" w:space="0" w:color="FFFFFF" w:themeColor="background1"/>
            </w:tcBorders>
            <w:tcMar>
              <w:top w:w="100" w:type="dxa"/>
              <w:left w:w="100" w:type="dxa"/>
              <w:bottom w:w="100" w:type="dxa"/>
              <w:right w:w="100" w:type="dxa"/>
            </w:tcMar>
          </w:tcPr>
          <w:p w14:paraId="1BEDEA45" w14:textId="77777777" w:rsidR="00153807" w:rsidRPr="006B0E35" w:rsidRDefault="00153807" w:rsidP="00414755">
            <w:pPr>
              <w:widowControl w:val="0"/>
              <w:spacing w:line="240" w:lineRule="auto"/>
              <w:rPr>
                <w:b/>
                <w:szCs w:val="24"/>
              </w:rPr>
            </w:pPr>
          </w:p>
        </w:tc>
        <w:tc>
          <w:tcPr>
            <w:tcW w:w="6237" w:type="dxa"/>
            <w:tcMar>
              <w:top w:w="100" w:type="dxa"/>
              <w:left w:w="100" w:type="dxa"/>
              <w:bottom w:w="100" w:type="dxa"/>
              <w:right w:w="100" w:type="dxa"/>
            </w:tcMar>
          </w:tcPr>
          <w:p w14:paraId="11411B28" w14:textId="5FD2205E" w:rsidR="00153807" w:rsidRPr="00153807" w:rsidRDefault="00153807" w:rsidP="00414755">
            <w:pPr>
              <w:widowControl w:val="0"/>
              <w:rPr>
                <w:bCs/>
                <w:szCs w:val="24"/>
              </w:rPr>
            </w:pPr>
            <w:r w:rsidRPr="00153807">
              <w:rPr>
                <w:bCs/>
                <w:szCs w:val="24"/>
              </w:rPr>
              <w:t>Ability to organise, plan and prioritise on own initiative, including when under pressure, to meet deadlines and achieve targets</w:t>
            </w:r>
            <w:r>
              <w:rPr>
                <w:bCs/>
                <w:szCs w:val="24"/>
              </w:rPr>
              <w:t>.</w:t>
            </w:r>
          </w:p>
        </w:tc>
        <w:tc>
          <w:tcPr>
            <w:tcW w:w="1276" w:type="dxa"/>
            <w:tcMar>
              <w:top w:w="100" w:type="dxa"/>
              <w:left w:w="100" w:type="dxa"/>
              <w:bottom w:w="100" w:type="dxa"/>
              <w:right w:w="100" w:type="dxa"/>
            </w:tcMar>
          </w:tcPr>
          <w:p w14:paraId="09BB88F4" w14:textId="710F518E" w:rsidR="00153807"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7A81ADB0" w14:textId="77777777" w:rsidR="00153807" w:rsidRPr="006B0E35" w:rsidRDefault="00153807" w:rsidP="00414755">
            <w:pPr>
              <w:widowControl w:val="0"/>
              <w:spacing w:line="240" w:lineRule="auto"/>
              <w:jc w:val="center"/>
              <w:rPr>
                <w:b/>
                <w:szCs w:val="24"/>
              </w:rPr>
            </w:pPr>
          </w:p>
        </w:tc>
      </w:tr>
      <w:tr w:rsidR="00153807" w:rsidRPr="00A974EC" w14:paraId="2C7E2FFA" w14:textId="77777777" w:rsidTr="007E7C11">
        <w:trPr>
          <w:trHeight w:val="160"/>
          <w:jc w:val="center"/>
        </w:trPr>
        <w:tc>
          <w:tcPr>
            <w:tcW w:w="1833" w:type="dxa"/>
            <w:tcBorders>
              <w:top w:val="single" w:sz="4" w:space="0" w:color="FFFFFF" w:themeColor="background1"/>
            </w:tcBorders>
            <w:tcMar>
              <w:top w:w="100" w:type="dxa"/>
              <w:left w:w="100" w:type="dxa"/>
              <w:bottom w:w="100" w:type="dxa"/>
              <w:right w:w="100" w:type="dxa"/>
            </w:tcMar>
          </w:tcPr>
          <w:p w14:paraId="0C13B968" w14:textId="77777777" w:rsidR="00153807" w:rsidRPr="006B0E35" w:rsidRDefault="00153807" w:rsidP="00414755">
            <w:pPr>
              <w:widowControl w:val="0"/>
              <w:spacing w:line="240" w:lineRule="auto"/>
              <w:rPr>
                <w:b/>
                <w:szCs w:val="24"/>
              </w:rPr>
            </w:pPr>
          </w:p>
        </w:tc>
        <w:tc>
          <w:tcPr>
            <w:tcW w:w="6237" w:type="dxa"/>
            <w:tcMar>
              <w:top w:w="100" w:type="dxa"/>
              <w:left w:w="100" w:type="dxa"/>
              <w:bottom w:w="100" w:type="dxa"/>
              <w:right w:w="100" w:type="dxa"/>
            </w:tcMar>
          </w:tcPr>
          <w:p w14:paraId="6BBC775C" w14:textId="16482B3D" w:rsidR="00153807" w:rsidRPr="00153807" w:rsidRDefault="00153807" w:rsidP="00414755">
            <w:pPr>
              <w:widowControl w:val="0"/>
              <w:rPr>
                <w:bCs/>
                <w:szCs w:val="24"/>
              </w:rPr>
            </w:pPr>
            <w:r w:rsidRPr="00153807">
              <w:rPr>
                <w:bCs/>
                <w:szCs w:val="24"/>
              </w:rPr>
              <w:t>Knowledge of IT systems, including ability to use word processing skills, emails and the internet to create simple plans and reports</w:t>
            </w:r>
            <w:r>
              <w:rPr>
                <w:bCs/>
                <w:szCs w:val="24"/>
              </w:rPr>
              <w:t>.</w:t>
            </w:r>
          </w:p>
        </w:tc>
        <w:tc>
          <w:tcPr>
            <w:tcW w:w="1276" w:type="dxa"/>
            <w:tcMar>
              <w:top w:w="100" w:type="dxa"/>
              <w:left w:w="100" w:type="dxa"/>
              <w:bottom w:w="100" w:type="dxa"/>
              <w:right w:w="100" w:type="dxa"/>
            </w:tcMar>
          </w:tcPr>
          <w:p w14:paraId="383C078C" w14:textId="73B8B802" w:rsidR="00153807" w:rsidRPr="006B0E35" w:rsidRDefault="00153807" w:rsidP="00414755">
            <w:pPr>
              <w:widowControl w:val="0"/>
              <w:spacing w:line="240" w:lineRule="auto"/>
              <w:jc w:val="center"/>
              <w:rPr>
                <w:b/>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71FA5AE6" w14:textId="77777777" w:rsidR="00153807" w:rsidRPr="006B0E35" w:rsidRDefault="00153807" w:rsidP="00414755">
            <w:pPr>
              <w:widowControl w:val="0"/>
              <w:spacing w:line="240" w:lineRule="auto"/>
              <w:jc w:val="center"/>
              <w:rPr>
                <w:b/>
                <w:szCs w:val="24"/>
              </w:rPr>
            </w:pPr>
          </w:p>
        </w:tc>
      </w:tr>
      <w:tr w:rsidR="00390053" w:rsidRPr="00A974EC" w14:paraId="02DD824C" w14:textId="77777777" w:rsidTr="007E7C11">
        <w:trPr>
          <w:trHeight w:val="20"/>
          <w:jc w:val="center"/>
        </w:trPr>
        <w:tc>
          <w:tcPr>
            <w:tcW w:w="1833" w:type="dxa"/>
            <w:tcMar>
              <w:top w:w="100" w:type="dxa"/>
              <w:left w:w="100" w:type="dxa"/>
              <w:bottom w:w="100" w:type="dxa"/>
              <w:right w:w="100" w:type="dxa"/>
            </w:tcMar>
          </w:tcPr>
          <w:p w14:paraId="7A619C6E" w14:textId="77777777" w:rsidR="00390053" w:rsidRPr="006B0E35" w:rsidRDefault="00390053" w:rsidP="00414755">
            <w:pPr>
              <w:widowControl w:val="0"/>
              <w:spacing w:line="240" w:lineRule="auto"/>
              <w:rPr>
                <w:b/>
                <w:szCs w:val="24"/>
              </w:rPr>
            </w:pPr>
            <w:r w:rsidRPr="006B0E35">
              <w:rPr>
                <w:b/>
                <w:szCs w:val="24"/>
              </w:rPr>
              <w:t>Other</w:t>
            </w:r>
          </w:p>
        </w:tc>
        <w:tc>
          <w:tcPr>
            <w:tcW w:w="6237" w:type="dxa"/>
            <w:tcMar>
              <w:top w:w="100" w:type="dxa"/>
              <w:left w:w="100" w:type="dxa"/>
              <w:bottom w:w="100" w:type="dxa"/>
              <w:right w:w="100" w:type="dxa"/>
            </w:tcMar>
          </w:tcPr>
          <w:p w14:paraId="0DBB11FD" w14:textId="7CFD68E4" w:rsidR="00390053" w:rsidRPr="005455F8" w:rsidRDefault="00153807" w:rsidP="00414755">
            <w:pPr>
              <w:widowControl w:val="0"/>
              <w:rPr>
                <w:caps/>
                <w:szCs w:val="24"/>
              </w:rPr>
            </w:pPr>
            <w:r>
              <w:rPr>
                <w:szCs w:val="24"/>
              </w:rPr>
              <w:t>W</w:t>
            </w:r>
            <w:r w:rsidRPr="00153807">
              <w:rPr>
                <w:szCs w:val="24"/>
              </w:rPr>
              <w:t>illingness to work flexible hours when required to meet work demands</w:t>
            </w:r>
            <w:r>
              <w:rPr>
                <w:szCs w:val="24"/>
              </w:rPr>
              <w:t>.</w:t>
            </w:r>
          </w:p>
        </w:tc>
        <w:tc>
          <w:tcPr>
            <w:tcW w:w="1276" w:type="dxa"/>
            <w:tcMar>
              <w:top w:w="100" w:type="dxa"/>
              <w:left w:w="100" w:type="dxa"/>
              <w:bottom w:w="100" w:type="dxa"/>
              <w:right w:w="100" w:type="dxa"/>
            </w:tcMar>
          </w:tcPr>
          <w:p w14:paraId="5CADCB49" w14:textId="107815A6" w:rsidR="00390053" w:rsidRPr="006B0E35" w:rsidRDefault="00153807" w:rsidP="00414755">
            <w:pPr>
              <w:widowControl w:val="0"/>
              <w:spacing w:line="240" w:lineRule="auto"/>
              <w:jc w:val="center"/>
              <w:rPr>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125C8816" w14:textId="77777777" w:rsidR="00390053" w:rsidRPr="006B0E35" w:rsidRDefault="00390053" w:rsidP="00414755">
            <w:pPr>
              <w:widowControl w:val="0"/>
              <w:spacing w:line="240" w:lineRule="auto"/>
              <w:rPr>
                <w:b/>
                <w:szCs w:val="24"/>
              </w:rPr>
            </w:pPr>
          </w:p>
        </w:tc>
      </w:tr>
      <w:tr w:rsidR="00AC2779" w:rsidRPr="00A974EC" w14:paraId="6683B78A" w14:textId="77777777" w:rsidTr="007E7C11">
        <w:trPr>
          <w:trHeight w:val="20"/>
          <w:jc w:val="center"/>
        </w:trPr>
        <w:tc>
          <w:tcPr>
            <w:tcW w:w="1833" w:type="dxa"/>
            <w:tcMar>
              <w:top w:w="100" w:type="dxa"/>
              <w:left w:w="100" w:type="dxa"/>
              <w:bottom w:w="100" w:type="dxa"/>
              <w:right w:w="100" w:type="dxa"/>
            </w:tcMar>
          </w:tcPr>
          <w:p w14:paraId="53A8A93C" w14:textId="77777777" w:rsidR="00AC2779" w:rsidRPr="006B0E35" w:rsidRDefault="00AC2779" w:rsidP="00414755">
            <w:pPr>
              <w:widowControl w:val="0"/>
              <w:spacing w:line="240" w:lineRule="auto"/>
              <w:rPr>
                <w:b/>
                <w:szCs w:val="24"/>
              </w:rPr>
            </w:pPr>
          </w:p>
        </w:tc>
        <w:tc>
          <w:tcPr>
            <w:tcW w:w="6237" w:type="dxa"/>
            <w:tcMar>
              <w:top w:w="100" w:type="dxa"/>
              <w:left w:w="100" w:type="dxa"/>
              <w:bottom w:w="100" w:type="dxa"/>
              <w:right w:w="100" w:type="dxa"/>
            </w:tcMar>
          </w:tcPr>
          <w:p w14:paraId="08714448" w14:textId="1AC8A7C9" w:rsidR="00AC2779" w:rsidRDefault="00AC2779" w:rsidP="00414755">
            <w:pPr>
              <w:widowControl w:val="0"/>
              <w:rPr>
                <w:szCs w:val="24"/>
              </w:rPr>
            </w:pPr>
            <w:r>
              <w:rPr>
                <w:szCs w:val="24"/>
              </w:rPr>
              <w:t xml:space="preserve">Full UK Driving Licence </w:t>
            </w:r>
          </w:p>
        </w:tc>
        <w:tc>
          <w:tcPr>
            <w:tcW w:w="1276" w:type="dxa"/>
            <w:tcMar>
              <w:top w:w="100" w:type="dxa"/>
              <w:left w:w="100" w:type="dxa"/>
              <w:bottom w:w="100" w:type="dxa"/>
              <w:right w:w="100" w:type="dxa"/>
            </w:tcMar>
          </w:tcPr>
          <w:p w14:paraId="7C553DB1" w14:textId="5B9C8181" w:rsidR="00AC2779" w:rsidRPr="006B0E35" w:rsidRDefault="00AC2779" w:rsidP="00414755">
            <w:pPr>
              <w:widowControl w:val="0"/>
              <w:spacing w:line="240" w:lineRule="auto"/>
              <w:jc w:val="center"/>
              <w:rPr>
                <w:rFonts w:ascii="Segoe UI Symbol" w:eastAsia="Arial Unicode MS" w:hAnsi="Segoe UI Symbol" w:cs="Segoe UI Symbol"/>
                <w:szCs w:val="24"/>
              </w:rPr>
            </w:pPr>
            <w:r w:rsidRPr="006B0E35">
              <w:rPr>
                <w:rFonts w:ascii="Segoe UI Symbol" w:eastAsia="Arial Unicode MS" w:hAnsi="Segoe UI Symbol" w:cs="Segoe UI Symbol"/>
                <w:szCs w:val="24"/>
              </w:rPr>
              <w:t>✓</w:t>
            </w:r>
          </w:p>
        </w:tc>
        <w:tc>
          <w:tcPr>
            <w:tcW w:w="1319" w:type="dxa"/>
            <w:tcMar>
              <w:top w:w="100" w:type="dxa"/>
              <w:left w:w="100" w:type="dxa"/>
              <w:bottom w:w="100" w:type="dxa"/>
              <w:right w:w="100" w:type="dxa"/>
            </w:tcMar>
          </w:tcPr>
          <w:p w14:paraId="6D2CB0B3" w14:textId="77777777" w:rsidR="00AC2779" w:rsidRPr="006B0E35" w:rsidRDefault="00AC2779" w:rsidP="00414755">
            <w:pPr>
              <w:widowControl w:val="0"/>
              <w:spacing w:line="240" w:lineRule="auto"/>
              <w:rPr>
                <w:b/>
                <w:szCs w:val="24"/>
              </w:rPr>
            </w:pPr>
          </w:p>
        </w:tc>
      </w:tr>
    </w:tbl>
    <w:p w14:paraId="6450C69B" w14:textId="77777777" w:rsidR="00390053" w:rsidRDefault="00390053" w:rsidP="00390053">
      <w:pPr>
        <w:spacing w:after="0" w:line="240" w:lineRule="auto"/>
        <w:ind w:left="0" w:firstLine="0"/>
      </w:pPr>
    </w:p>
    <w:sectPr w:rsidR="00390053" w:rsidSect="007E7C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1909" w14:textId="77777777" w:rsidR="004F1A56" w:rsidRDefault="004F1A56" w:rsidP="00971DD1">
      <w:pPr>
        <w:spacing w:after="0" w:line="240" w:lineRule="auto"/>
      </w:pPr>
      <w:r>
        <w:separator/>
      </w:r>
    </w:p>
  </w:endnote>
  <w:endnote w:type="continuationSeparator" w:id="0">
    <w:p w14:paraId="46309DC3" w14:textId="77777777" w:rsidR="004F1A56" w:rsidRDefault="004F1A56" w:rsidP="0097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2317" w14:textId="77777777" w:rsidR="004F1A56" w:rsidRDefault="004F1A56" w:rsidP="00971DD1">
      <w:pPr>
        <w:spacing w:after="0" w:line="240" w:lineRule="auto"/>
      </w:pPr>
      <w:r>
        <w:separator/>
      </w:r>
    </w:p>
  </w:footnote>
  <w:footnote w:type="continuationSeparator" w:id="0">
    <w:p w14:paraId="2EB265B1" w14:textId="77777777" w:rsidR="004F1A56" w:rsidRDefault="004F1A56" w:rsidP="0097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618D"/>
    <w:multiLevelType w:val="hybridMultilevel"/>
    <w:tmpl w:val="45C4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76257"/>
    <w:multiLevelType w:val="multilevel"/>
    <w:tmpl w:val="04A80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20019"/>
    <w:multiLevelType w:val="hybridMultilevel"/>
    <w:tmpl w:val="D7B8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9484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A6E6C"/>
    <w:multiLevelType w:val="multilevel"/>
    <w:tmpl w:val="08725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3E7257"/>
    <w:multiLevelType w:val="multilevel"/>
    <w:tmpl w:val="84F059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C013EA5"/>
    <w:multiLevelType w:val="hybridMultilevel"/>
    <w:tmpl w:val="E2BE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65504"/>
    <w:multiLevelType w:val="multilevel"/>
    <w:tmpl w:val="8F788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3747200">
    <w:abstractNumId w:val="0"/>
  </w:num>
  <w:num w:numId="2" w16cid:durableId="756249559">
    <w:abstractNumId w:val="6"/>
  </w:num>
  <w:num w:numId="3" w16cid:durableId="1897617813">
    <w:abstractNumId w:val="3"/>
  </w:num>
  <w:num w:numId="4" w16cid:durableId="1956250727">
    <w:abstractNumId w:val="2"/>
  </w:num>
  <w:num w:numId="5" w16cid:durableId="1616866102">
    <w:abstractNumId w:val="7"/>
  </w:num>
  <w:num w:numId="6" w16cid:durableId="888301179">
    <w:abstractNumId w:val="4"/>
  </w:num>
  <w:num w:numId="7" w16cid:durableId="1056589510">
    <w:abstractNumId w:val="5"/>
  </w:num>
  <w:num w:numId="8" w16cid:durableId="161127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5D"/>
    <w:rsid w:val="00132A24"/>
    <w:rsid w:val="00153807"/>
    <w:rsid w:val="00162226"/>
    <w:rsid w:val="001E482B"/>
    <w:rsid w:val="002B6891"/>
    <w:rsid w:val="0031525D"/>
    <w:rsid w:val="00390053"/>
    <w:rsid w:val="003B7707"/>
    <w:rsid w:val="003D7A3F"/>
    <w:rsid w:val="004E7E0B"/>
    <w:rsid w:val="004F1A56"/>
    <w:rsid w:val="00511650"/>
    <w:rsid w:val="005455F8"/>
    <w:rsid w:val="005512E6"/>
    <w:rsid w:val="005F6010"/>
    <w:rsid w:val="006B0E35"/>
    <w:rsid w:val="00740D41"/>
    <w:rsid w:val="007E7C11"/>
    <w:rsid w:val="00871061"/>
    <w:rsid w:val="008A17C9"/>
    <w:rsid w:val="00930F05"/>
    <w:rsid w:val="00971DD1"/>
    <w:rsid w:val="00986BB3"/>
    <w:rsid w:val="00A07B9F"/>
    <w:rsid w:val="00AC2779"/>
    <w:rsid w:val="00B02EC0"/>
    <w:rsid w:val="00BB3A22"/>
    <w:rsid w:val="00BC59CB"/>
    <w:rsid w:val="00BD1217"/>
    <w:rsid w:val="00C23CBD"/>
    <w:rsid w:val="00CB468B"/>
    <w:rsid w:val="00CB6540"/>
    <w:rsid w:val="00CC6725"/>
    <w:rsid w:val="00CE21BE"/>
    <w:rsid w:val="00D5686F"/>
    <w:rsid w:val="00D56F0E"/>
    <w:rsid w:val="00DA072B"/>
    <w:rsid w:val="00E521E5"/>
    <w:rsid w:val="00F3416B"/>
    <w:rsid w:val="00F81721"/>
    <w:rsid w:val="00FD6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BB8E"/>
  <w15:chartTrackingRefBased/>
  <w15:docId w15:val="{6933CD73-1D38-4227-96DC-1D75B758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5D"/>
    <w:pPr>
      <w:spacing w:after="5" w:line="249" w:lineRule="auto"/>
      <w:ind w:left="10" w:hanging="10"/>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2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25D"/>
    <w:pPr>
      <w:ind w:left="720"/>
      <w:contextualSpacing/>
    </w:pPr>
  </w:style>
  <w:style w:type="paragraph" w:styleId="Header">
    <w:name w:val="header"/>
    <w:basedOn w:val="Normal"/>
    <w:link w:val="HeaderChar"/>
    <w:uiPriority w:val="99"/>
    <w:unhideWhenUsed/>
    <w:rsid w:val="00971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D1"/>
    <w:rPr>
      <w:rFonts w:ascii="Arial" w:eastAsia="Arial" w:hAnsi="Arial" w:cs="Arial"/>
      <w:color w:val="000000"/>
      <w:sz w:val="24"/>
      <w:lang w:eastAsia="en-GB"/>
    </w:rPr>
  </w:style>
  <w:style w:type="paragraph" w:styleId="Footer">
    <w:name w:val="footer"/>
    <w:basedOn w:val="Normal"/>
    <w:link w:val="FooterChar"/>
    <w:uiPriority w:val="99"/>
    <w:unhideWhenUsed/>
    <w:rsid w:val="00971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D1"/>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Stephanie (FROME MEDICAL CENTRE)</dc:creator>
  <cp:keywords/>
  <dc:description/>
  <cp:lastModifiedBy>WOODLAND, Ruth (MENDIP COUNTRY PRACTICE)</cp:lastModifiedBy>
  <cp:revision>3</cp:revision>
  <dcterms:created xsi:type="dcterms:W3CDTF">2025-12-15T15:35:00Z</dcterms:created>
  <dcterms:modified xsi:type="dcterms:W3CDTF">2025-12-22T11:59:00Z</dcterms:modified>
</cp:coreProperties>
</file>